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7C" w:rsidRPr="00F12DED" w:rsidRDefault="00C22FEF" w:rsidP="006B308C">
      <w:pPr>
        <w:jc w:val="both"/>
        <w:rPr>
          <w:color w:val="365F91" w:themeColor="accent1" w:themeShade="BF"/>
        </w:rPr>
      </w:pPr>
      <w:r w:rsidRPr="00F12DED">
        <w:rPr>
          <w:color w:val="365F91" w:themeColor="accent1" w:themeShade="BF"/>
        </w:rPr>
        <w:t>Il Comitato Regionale FIDAL Puglia indice il circuito di gar</w:t>
      </w:r>
      <w:r w:rsidR="00750E7C" w:rsidRPr="00F12DED">
        <w:rPr>
          <w:color w:val="365F91" w:themeColor="accent1" w:themeShade="BF"/>
        </w:rPr>
        <w:t>e</w:t>
      </w:r>
      <w:r w:rsidRPr="00F12DED">
        <w:rPr>
          <w:color w:val="365F91" w:themeColor="accent1" w:themeShade="BF"/>
        </w:rPr>
        <w:t xml:space="preserve"> su pista </w:t>
      </w:r>
      <w:r w:rsidR="00F51F0C" w:rsidRPr="00F12DED">
        <w:rPr>
          <w:color w:val="365F91" w:themeColor="accent1" w:themeShade="BF"/>
        </w:rPr>
        <w:t xml:space="preserve">a carattere regionale denominato </w:t>
      </w:r>
      <w:r w:rsidR="00F51F0C" w:rsidRPr="00F12DED">
        <w:rPr>
          <w:b/>
          <w:color w:val="365F91" w:themeColor="accent1" w:themeShade="BF"/>
          <w:u w:val="single"/>
        </w:rPr>
        <w:t>Stadion 192</w:t>
      </w:r>
      <w:r w:rsidR="00007680" w:rsidRPr="00F12DED">
        <w:rPr>
          <w:color w:val="365F91" w:themeColor="accent1" w:themeShade="BF"/>
        </w:rPr>
        <w:t>edizione 201</w:t>
      </w:r>
      <w:r w:rsidR="003651D8">
        <w:rPr>
          <w:color w:val="365F91" w:themeColor="accent1" w:themeShade="BF"/>
        </w:rPr>
        <w:t>9</w:t>
      </w:r>
      <w:r w:rsidR="00007680" w:rsidRPr="00F12DED">
        <w:rPr>
          <w:color w:val="365F91" w:themeColor="accent1" w:themeShade="BF"/>
        </w:rPr>
        <w:t xml:space="preserve">. Il circuito è </w:t>
      </w:r>
      <w:r w:rsidR="00F51F0C" w:rsidRPr="00F12DED">
        <w:rPr>
          <w:color w:val="365F91" w:themeColor="accent1" w:themeShade="BF"/>
        </w:rPr>
        <w:t xml:space="preserve">aperto ad atleti </w:t>
      </w:r>
      <w:r w:rsidR="00632ED5" w:rsidRPr="00F12DED">
        <w:rPr>
          <w:color w:val="365F91" w:themeColor="accent1" w:themeShade="BF"/>
        </w:rPr>
        <w:t xml:space="preserve">dei sodalizi pugliesi, </w:t>
      </w:r>
      <w:r w:rsidR="00C907A4" w:rsidRPr="00F12DED">
        <w:rPr>
          <w:color w:val="365F91" w:themeColor="accent1" w:themeShade="BF"/>
        </w:rPr>
        <w:t xml:space="preserve">del settore </w:t>
      </w:r>
      <w:r w:rsidR="00007680" w:rsidRPr="00F12DED">
        <w:rPr>
          <w:color w:val="365F91" w:themeColor="accent1" w:themeShade="BF"/>
        </w:rPr>
        <w:t>SENIORES</w:t>
      </w:r>
      <w:r w:rsidR="00F51F0C" w:rsidRPr="00F12DED">
        <w:rPr>
          <w:color w:val="365F91" w:themeColor="accent1" w:themeShade="BF"/>
        </w:rPr>
        <w:t>di ambo i sessi.</w:t>
      </w:r>
    </w:p>
    <w:p w:rsidR="009D617A" w:rsidRPr="00F12DED" w:rsidRDefault="00F51F0C" w:rsidP="00323747">
      <w:pPr>
        <w:jc w:val="both"/>
        <w:rPr>
          <w:color w:val="365F91" w:themeColor="accent1" w:themeShade="BF"/>
        </w:rPr>
      </w:pPr>
      <w:r w:rsidRPr="00F12DED">
        <w:rPr>
          <w:color w:val="365F91" w:themeColor="accent1" w:themeShade="BF"/>
        </w:rPr>
        <w:t xml:space="preserve">Ogni raduno prevede </w:t>
      </w:r>
      <w:r w:rsidR="003D5A2C" w:rsidRPr="00F12DED">
        <w:rPr>
          <w:color w:val="365F91" w:themeColor="accent1" w:themeShade="BF"/>
        </w:rPr>
        <w:t xml:space="preserve">i seguenti </w:t>
      </w:r>
      <w:r w:rsidR="00EB4671" w:rsidRPr="00F12DED">
        <w:rPr>
          <w:color w:val="365F91" w:themeColor="accent1" w:themeShade="BF"/>
        </w:rPr>
        <w:t>4</w:t>
      </w:r>
      <w:r w:rsidR="003D5A2C" w:rsidRPr="00F12DED">
        <w:rPr>
          <w:color w:val="365F91" w:themeColor="accent1" w:themeShade="BF"/>
        </w:rPr>
        <w:t xml:space="preserve"> gruppi di specialità: </w:t>
      </w:r>
      <w:r w:rsidRPr="00F12DED">
        <w:rPr>
          <w:color w:val="365F91" w:themeColor="accent1" w:themeShade="BF"/>
          <w:u w:val="single"/>
        </w:rPr>
        <w:t>velocità</w:t>
      </w:r>
      <w:r w:rsidRPr="00F12DED">
        <w:rPr>
          <w:color w:val="365F91" w:themeColor="accent1" w:themeShade="BF"/>
        </w:rPr>
        <w:t xml:space="preserve">, </w:t>
      </w:r>
      <w:r w:rsidRPr="00F12DED">
        <w:rPr>
          <w:color w:val="365F91" w:themeColor="accent1" w:themeShade="BF"/>
          <w:u w:val="single"/>
        </w:rPr>
        <w:t>mezzofondo</w:t>
      </w:r>
      <w:r w:rsidRPr="00F12DED">
        <w:rPr>
          <w:color w:val="365F91" w:themeColor="accent1" w:themeShade="BF"/>
        </w:rPr>
        <w:t xml:space="preserve">, </w:t>
      </w:r>
      <w:r w:rsidRPr="00F12DED">
        <w:rPr>
          <w:color w:val="365F91" w:themeColor="accent1" w:themeShade="BF"/>
          <w:u w:val="single"/>
        </w:rPr>
        <w:t>salti</w:t>
      </w:r>
      <w:bookmarkStart w:id="0" w:name="_GoBack"/>
      <w:bookmarkEnd w:id="0"/>
      <w:r w:rsidR="003D5A2C" w:rsidRPr="00F12DED">
        <w:rPr>
          <w:color w:val="365F91" w:themeColor="accent1" w:themeShade="BF"/>
        </w:rPr>
        <w:t xml:space="preserve">e </w:t>
      </w:r>
      <w:r w:rsidRPr="00F12DED">
        <w:rPr>
          <w:color w:val="365F91" w:themeColor="accent1" w:themeShade="BF"/>
          <w:u w:val="single"/>
        </w:rPr>
        <w:t>lanci</w:t>
      </w:r>
      <w:r w:rsidRPr="00F12DED">
        <w:rPr>
          <w:color w:val="365F91" w:themeColor="accent1" w:themeShade="BF"/>
        </w:rPr>
        <w:t xml:space="preserve">. Di seguito le specialità previste per ogni </w:t>
      </w:r>
      <w:r w:rsidR="003D5A2C" w:rsidRPr="00F12DED">
        <w:rPr>
          <w:color w:val="365F91" w:themeColor="accent1" w:themeShade="BF"/>
        </w:rPr>
        <w:t>gruppo</w:t>
      </w:r>
      <w:r w:rsidRPr="00F12DED">
        <w:rPr>
          <w:color w:val="365F91" w:themeColor="accent1" w:themeShade="BF"/>
        </w:rPr>
        <w:t>:</w:t>
      </w:r>
    </w:p>
    <w:tbl>
      <w:tblPr>
        <w:tblStyle w:val="Grigliatabella"/>
        <w:tblW w:w="0" w:type="auto"/>
        <w:jc w:val="center"/>
        <w:tblLook w:val="04A0"/>
      </w:tblPr>
      <w:tblGrid>
        <w:gridCol w:w="3106"/>
        <w:gridCol w:w="6379"/>
      </w:tblGrid>
      <w:tr w:rsidR="00F51F0C" w:rsidRPr="00F12DED" w:rsidTr="00033306">
        <w:trPr>
          <w:jc w:val="center"/>
        </w:trPr>
        <w:tc>
          <w:tcPr>
            <w:tcW w:w="3106" w:type="dxa"/>
          </w:tcPr>
          <w:p w:rsidR="00F51F0C" w:rsidRPr="00F12DED" w:rsidRDefault="000863CF" w:rsidP="00674E8F">
            <w:pPr>
              <w:pStyle w:val="Paragrafoelenco"/>
              <w:ind w:left="0"/>
              <w:rPr>
                <w:color w:val="365F91" w:themeColor="accent1" w:themeShade="BF"/>
              </w:rPr>
            </w:pPr>
            <w:r w:rsidRPr="00F12DED">
              <w:rPr>
                <w:b/>
                <w:color w:val="365F91" w:themeColor="accent1" w:themeShade="BF"/>
              </w:rPr>
              <w:t>Velocità</w:t>
            </w:r>
            <w:r w:rsidR="00EB4671" w:rsidRPr="00F12DED">
              <w:rPr>
                <w:color w:val="365F91" w:themeColor="accent1" w:themeShade="BF"/>
              </w:rPr>
              <w:t>(</w:t>
            </w:r>
            <w:r w:rsidR="00674E8F" w:rsidRPr="00F12DED">
              <w:rPr>
                <w:color w:val="365F91" w:themeColor="accent1" w:themeShade="BF"/>
              </w:rPr>
              <w:t xml:space="preserve">e velocità </w:t>
            </w:r>
            <w:r w:rsidRPr="00F12DED">
              <w:rPr>
                <w:color w:val="365F91" w:themeColor="accent1" w:themeShade="BF"/>
              </w:rPr>
              <w:t>prolungata</w:t>
            </w:r>
            <w:r w:rsidR="00EB4671" w:rsidRPr="00F12DED">
              <w:rPr>
                <w:color w:val="365F91" w:themeColor="accent1" w:themeShade="BF"/>
              </w:rPr>
              <w:t>)</w:t>
            </w:r>
          </w:p>
        </w:tc>
        <w:tc>
          <w:tcPr>
            <w:tcW w:w="6379" w:type="dxa"/>
          </w:tcPr>
          <w:p w:rsidR="00F51F0C" w:rsidRPr="00F12DED" w:rsidRDefault="001246C1" w:rsidP="00F51F0C">
            <w:pPr>
              <w:pStyle w:val="Paragrafoelenco"/>
              <w:ind w:left="0"/>
              <w:rPr>
                <w:color w:val="365F91" w:themeColor="accent1" w:themeShade="BF"/>
              </w:rPr>
            </w:pPr>
            <w:r w:rsidRPr="00F12DED">
              <w:rPr>
                <w:color w:val="365F91" w:themeColor="accent1" w:themeShade="BF"/>
              </w:rPr>
              <w:t>100/</w:t>
            </w:r>
            <w:r w:rsidR="000863CF" w:rsidRPr="00F12DED">
              <w:rPr>
                <w:color w:val="365F91" w:themeColor="accent1" w:themeShade="BF"/>
              </w:rPr>
              <w:t>200/400m.</w:t>
            </w:r>
          </w:p>
        </w:tc>
      </w:tr>
      <w:tr w:rsidR="00F51F0C" w:rsidRPr="00F12DED" w:rsidTr="00033306">
        <w:trPr>
          <w:jc w:val="center"/>
        </w:trPr>
        <w:tc>
          <w:tcPr>
            <w:tcW w:w="3106" w:type="dxa"/>
          </w:tcPr>
          <w:p w:rsidR="00F51F0C" w:rsidRPr="00F12DED" w:rsidRDefault="000863CF" w:rsidP="00EB4671">
            <w:pPr>
              <w:pStyle w:val="Paragrafoelenco"/>
              <w:ind w:left="0"/>
              <w:rPr>
                <w:color w:val="365F91" w:themeColor="accent1" w:themeShade="BF"/>
              </w:rPr>
            </w:pPr>
            <w:r w:rsidRPr="00F12DED">
              <w:rPr>
                <w:b/>
                <w:color w:val="365F91" w:themeColor="accent1" w:themeShade="BF"/>
              </w:rPr>
              <w:t>Mezzofondo</w:t>
            </w:r>
            <w:r w:rsidR="00EB4671" w:rsidRPr="00F12DED">
              <w:rPr>
                <w:color w:val="365F91" w:themeColor="accent1" w:themeShade="BF"/>
              </w:rPr>
              <w:t xml:space="preserve"> (e prolungato)</w:t>
            </w:r>
          </w:p>
        </w:tc>
        <w:tc>
          <w:tcPr>
            <w:tcW w:w="6379" w:type="dxa"/>
          </w:tcPr>
          <w:p w:rsidR="00F51F0C" w:rsidRPr="00F12DED" w:rsidRDefault="000863CF" w:rsidP="00F51F0C">
            <w:pPr>
              <w:pStyle w:val="Paragrafoelenco"/>
              <w:ind w:left="0"/>
              <w:rPr>
                <w:color w:val="365F91" w:themeColor="accent1" w:themeShade="BF"/>
              </w:rPr>
            </w:pPr>
            <w:r w:rsidRPr="00F12DED">
              <w:rPr>
                <w:color w:val="365F91" w:themeColor="accent1" w:themeShade="BF"/>
              </w:rPr>
              <w:t>800/1500</w:t>
            </w:r>
            <w:r w:rsidR="00EB4671" w:rsidRPr="00F12DED">
              <w:rPr>
                <w:color w:val="365F91" w:themeColor="accent1" w:themeShade="BF"/>
              </w:rPr>
              <w:t>/3000/5000</w:t>
            </w:r>
            <w:r w:rsidRPr="00F12DED">
              <w:rPr>
                <w:color w:val="365F91" w:themeColor="accent1" w:themeShade="BF"/>
              </w:rPr>
              <w:t>m.</w:t>
            </w:r>
          </w:p>
        </w:tc>
      </w:tr>
      <w:tr w:rsidR="00F51F0C" w:rsidRPr="00F12DED" w:rsidTr="00033306">
        <w:trPr>
          <w:jc w:val="center"/>
        </w:trPr>
        <w:tc>
          <w:tcPr>
            <w:tcW w:w="3106" w:type="dxa"/>
          </w:tcPr>
          <w:p w:rsidR="00F51F0C" w:rsidRPr="00F12DED" w:rsidRDefault="000863CF" w:rsidP="00F51F0C">
            <w:pPr>
              <w:pStyle w:val="Paragrafoelenco"/>
              <w:ind w:left="0"/>
              <w:rPr>
                <w:b/>
                <w:color w:val="365F91" w:themeColor="accent1" w:themeShade="BF"/>
              </w:rPr>
            </w:pPr>
            <w:r w:rsidRPr="00F12DED">
              <w:rPr>
                <w:b/>
                <w:color w:val="365F91" w:themeColor="accent1" w:themeShade="BF"/>
              </w:rPr>
              <w:t>Salti</w:t>
            </w:r>
          </w:p>
        </w:tc>
        <w:tc>
          <w:tcPr>
            <w:tcW w:w="6379" w:type="dxa"/>
          </w:tcPr>
          <w:p w:rsidR="00F51F0C" w:rsidRPr="00F12DED" w:rsidRDefault="000863CF" w:rsidP="00F51F0C">
            <w:pPr>
              <w:pStyle w:val="Paragrafoelenco"/>
              <w:ind w:left="0"/>
              <w:rPr>
                <w:color w:val="365F91" w:themeColor="accent1" w:themeShade="BF"/>
              </w:rPr>
            </w:pPr>
            <w:r w:rsidRPr="00F12DED">
              <w:rPr>
                <w:color w:val="365F91" w:themeColor="accent1" w:themeShade="BF"/>
              </w:rPr>
              <w:t>lungo/triplo/alto</w:t>
            </w:r>
            <w:r w:rsidR="001246C1" w:rsidRPr="00F12DED">
              <w:rPr>
                <w:color w:val="365F91" w:themeColor="accent1" w:themeShade="BF"/>
              </w:rPr>
              <w:t>/asta</w:t>
            </w:r>
          </w:p>
        </w:tc>
      </w:tr>
      <w:tr w:rsidR="00F51F0C" w:rsidRPr="00F12DED" w:rsidTr="00033306">
        <w:trPr>
          <w:jc w:val="center"/>
        </w:trPr>
        <w:tc>
          <w:tcPr>
            <w:tcW w:w="3106" w:type="dxa"/>
          </w:tcPr>
          <w:p w:rsidR="00F51F0C" w:rsidRPr="00F12DED" w:rsidRDefault="000863CF" w:rsidP="00F51F0C">
            <w:pPr>
              <w:pStyle w:val="Paragrafoelenco"/>
              <w:ind w:left="0"/>
              <w:rPr>
                <w:b/>
                <w:color w:val="365F91" w:themeColor="accent1" w:themeShade="BF"/>
              </w:rPr>
            </w:pPr>
            <w:r w:rsidRPr="00F12DED">
              <w:rPr>
                <w:b/>
                <w:color w:val="365F91" w:themeColor="accent1" w:themeShade="BF"/>
              </w:rPr>
              <w:t>Lanci</w:t>
            </w:r>
          </w:p>
        </w:tc>
        <w:tc>
          <w:tcPr>
            <w:tcW w:w="6379" w:type="dxa"/>
          </w:tcPr>
          <w:p w:rsidR="00F51F0C" w:rsidRPr="00F12DED" w:rsidRDefault="00674E8F" w:rsidP="00EB4671">
            <w:pPr>
              <w:pStyle w:val="Paragrafoelenco"/>
              <w:ind w:left="0"/>
              <w:rPr>
                <w:color w:val="365F91" w:themeColor="accent1" w:themeShade="BF"/>
              </w:rPr>
            </w:pPr>
            <w:r w:rsidRPr="00F12DED">
              <w:rPr>
                <w:color w:val="365F91" w:themeColor="accent1" w:themeShade="BF"/>
              </w:rPr>
              <w:t>disco/</w:t>
            </w:r>
            <w:r w:rsidR="00EB4671" w:rsidRPr="00F12DED">
              <w:rPr>
                <w:color w:val="365F91" w:themeColor="accent1" w:themeShade="BF"/>
              </w:rPr>
              <w:t>peso</w:t>
            </w:r>
            <w:r w:rsidRPr="00F12DED">
              <w:rPr>
                <w:color w:val="365F91" w:themeColor="accent1" w:themeShade="BF"/>
              </w:rPr>
              <w:t>/giavellotto/martello/</w:t>
            </w:r>
            <w:r w:rsidR="00EB4671" w:rsidRPr="00F12DED">
              <w:rPr>
                <w:color w:val="365F91" w:themeColor="accent1" w:themeShade="BF"/>
              </w:rPr>
              <w:t xml:space="preserve"> martello con maniglia</w:t>
            </w:r>
            <w:r w:rsidR="006A547B" w:rsidRPr="00F12DED">
              <w:rPr>
                <w:color w:val="365F91" w:themeColor="accent1" w:themeShade="BF"/>
              </w:rPr>
              <w:t xml:space="preserve"> (MMC)</w:t>
            </w:r>
          </w:p>
        </w:tc>
      </w:tr>
    </w:tbl>
    <w:p w:rsidR="009D617A" w:rsidRPr="00F12DED" w:rsidRDefault="00323747" w:rsidP="00007680">
      <w:pPr>
        <w:jc w:val="both"/>
        <w:rPr>
          <w:color w:val="365F91" w:themeColor="accent1" w:themeShade="BF"/>
        </w:rPr>
      </w:pPr>
      <w:r w:rsidRPr="00F12DED">
        <w:rPr>
          <w:color w:val="365F91" w:themeColor="accent1" w:themeShade="BF"/>
        </w:rPr>
        <w:br/>
      </w:r>
      <w:r w:rsidR="00F51F0C" w:rsidRPr="00F12DED">
        <w:rPr>
          <w:color w:val="365F91" w:themeColor="accent1" w:themeShade="BF"/>
        </w:rPr>
        <w:t xml:space="preserve">Il circuito si svolgerà in </w:t>
      </w:r>
      <w:r w:rsidR="003651D8">
        <w:rPr>
          <w:color w:val="365F91" w:themeColor="accent1" w:themeShade="BF"/>
        </w:rPr>
        <w:t>5</w:t>
      </w:r>
      <w:r w:rsidR="009D617A" w:rsidRPr="00F12DED">
        <w:rPr>
          <w:color w:val="365F91" w:themeColor="accent1" w:themeShade="BF"/>
        </w:rPr>
        <w:t xml:space="preserve">raduni </w:t>
      </w:r>
      <w:r w:rsidR="005A16A3" w:rsidRPr="00F12DED">
        <w:rPr>
          <w:color w:val="365F91" w:themeColor="accent1" w:themeShade="BF"/>
        </w:rPr>
        <w:t xml:space="preserve">più uno opzionale, ognuno di </w:t>
      </w:r>
      <w:r w:rsidR="00033306" w:rsidRPr="00F12DED">
        <w:rPr>
          <w:color w:val="365F91" w:themeColor="accent1" w:themeShade="BF"/>
        </w:rPr>
        <w:t xml:space="preserve">una </w:t>
      </w:r>
      <w:r w:rsidR="00EB4671" w:rsidRPr="00F12DED">
        <w:rPr>
          <w:color w:val="365F91" w:themeColor="accent1" w:themeShade="BF"/>
        </w:rPr>
        <w:t xml:space="preserve">singola </w:t>
      </w:r>
      <w:r w:rsidR="00033306" w:rsidRPr="00F12DED">
        <w:rPr>
          <w:color w:val="365F91" w:themeColor="accent1" w:themeShade="BF"/>
        </w:rPr>
        <w:t xml:space="preserve">giornata. Sotto sono riportate </w:t>
      </w:r>
      <w:r w:rsidR="00632ED5" w:rsidRPr="00F12DED">
        <w:rPr>
          <w:color w:val="365F91" w:themeColor="accent1" w:themeShade="BF"/>
        </w:rPr>
        <w:t>date</w:t>
      </w:r>
      <w:r w:rsidR="00033306" w:rsidRPr="00F12DED">
        <w:rPr>
          <w:color w:val="365F91" w:themeColor="accent1" w:themeShade="BF"/>
        </w:rPr>
        <w:t xml:space="preserve"> e</w:t>
      </w:r>
      <w:r w:rsidR="00632ED5" w:rsidRPr="00F12DED">
        <w:rPr>
          <w:color w:val="365F91" w:themeColor="accent1" w:themeShade="BF"/>
        </w:rPr>
        <w:t xml:space="preserve"> specialità </w:t>
      </w:r>
      <w:r w:rsidR="00033306" w:rsidRPr="00F12DED">
        <w:rPr>
          <w:color w:val="365F91" w:themeColor="accent1" w:themeShade="BF"/>
        </w:rPr>
        <w:t>contemplate in ogni tappa:</w:t>
      </w:r>
    </w:p>
    <w:tbl>
      <w:tblPr>
        <w:tblStyle w:val="Grigliatabella"/>
        <w:tblW w:w="10640" w:type="dxa"/>
        <w:jc w:val="center"/>
        <w:tblLayout w:type="fixed"/>
        <w:tblLook w:val="04A0"/>
      </w:tblPr>
      <w:tblGrid>
        <w:gridCol w:w="650"/>
        <w:gridCol w:w="1440"/>
        <w:gridCol w:w="810"/>
        <w:gridCol w:w="540"/>
        <w:gridCol w:w="540"/>
        <w:gridCol w:w="540"/>
        <w:gridCol w:w="630"/>
        <w:gridCol w:w="630"/>
        <w:gridCol w:w="720"/>
        <w:gridCol w:w="720"/>
        <w:gridCol w:w="1170"/>
        <w:gridCol w:w="990"/>
        <w:gridCol w:w="720"/>
        <w:gridCol w:w="540"/>
      </w:tblGrid>
      <w:tr w:rsidR="002063CA" w:rsidRPr="00F12DED" w:rsidTr="00F44973">
        <w:trPr>
          <w:jc w:val="center"/>
        </w:trPr>
        <w:tc>
          <w:tcPr>
            <w:tcW w:w="650" w:type="dxa"/>
          </w:tcPr>
          <w:p w:rsidR="002063CA" w:rsidRPr="00F12DED" w:rsidRDefault="002063CA" w:rsidP="00ED1D3F">
            <w:pPr>
              <w:jc w:val="center"/>
              <w:rPr>
                <w:b/>
                <w:color w:val="365F91" w:themeColor="accent1" w:themeShade="BF"/>
                <w:sz w:val="18"/>
                <w:szCs w:val="18"/>
              </w:rPr>
            </w:pPr>
            <w:r w:rsidRPr="00F12DED">
              <w:rPr>
                <w:b/>
                <w:color w:val="365F91" w:themeColor="accent1" w:themeShade="BF"/>
                <w:sz w:val="18"/>
                <w:szCs w:val="18"/>
              </w:rPr>
              <w:t>Data</w:t>
            </w:r>
          </w:p>
        </w:tc>
        <w:tc>
          <w:tcPr>
            <w:tcW w:w="1440" w:type="dxa"/>
          </w:tcPr>
          <w:p w:rsidR="002063CA" w:rsidRPr="00F12DED" w:rsidRDefault="002063CA" w:rsidP="00ED1D3F">
            <w:pPr>
              <w:jc w:val="center"/>
              <w:rPr>
                <w:b/>
                <w:color w:val="365F91" w:themeColor="accent1" w:themeShade="BF"/>
                <w:sz w:val="18"/>
                <w:szCs w:val="18"/>
              </w:rPr>
            </w:pPr>
            <w:r w:rsidRPr="00F12DED">
              <w:rPr>
                <w:b/>
                <w:color w:val="365F91" w:themeColor="accent1" w:themeShade="BF"/>
                <w:sz w:val="18"/>
                <w:szCs w:val="18"/>
              </w:rPr>
              <w:t>Organizzatore</w:t>
            </w:r>
          </w:p>
        </w:tc>
        <w:tc>
          <w:tcPr>
            <w:tcW w:w="810" w:type="dxa"/>
          </w:tcPr>
          <w:p w:rsidR="002063CA" w:rsidRPr="00F12DED" w:rsidRDefault="002063CA" w:rsidP="002063CA">
            <w:pPr>
              <w:jc w:val="center"/>
              <w:rPr>
                <w:b/>
                <w:color w:val="365F91" w:themeColor="accent1" w:themeShade="BF"/>
                <w:sz w:val="18"/>
                <w:szCs w:val="18"/>
              </w:rPr>
            </w:pPr>
            <w:r w:rsidRPr="00F12DED">
              <w:rPr>
                <w:b/>
                <w:color w:val="365F91" w:themeColor="accent1" w:themeShade="BF"/>
                <w:sz w:val="18"/>
                <w:szCs w:val="18"/>
              </w:rPr>
              <w:t>Citta’</w:t>
            </w:r>
          </w:p>
        </w:tc>
        <w:tc>
          <w:tcPr>
            <w:tcW w:w="1620" w:type="dxa"/>
            <w:gridSpan w:val="3"/>
          </w:tcPr>
          <w:p w:rsidR="002063CA" w:rsidRPr="00F12DED" w:rsidRDefault="002063CA" w:rsidP="00ED1D3F">
            <w:pPr>
              <w:jc w:val="center"/>
              <w:rPr>
                <w:b/>
                <w:color w:val="365F91" w:themeColor="accent1" w:themeShade="BF"/>
                <w:sz w:val="18"/>
                <w:szCs w:val="18"/>
              </w:rPr>
            </w:pPr>
            <w:r w:rsidRPr="00F12DED">
              <w:rPr>
                <w:b/>
                <w:color w:val="365F91" w:themeColor="accent1" w:themeShade="BF"/>
                <w:sz w:val="18"/>
                <w:szCs w:val="18"/>
              </w:rPr>
              <w:t>Gruppo</w:t>
            </w:r>
            <w:r w:rsidRPr="00F12DED">
              <w:rPr>
                <w:b/>
                <w:color w:val="365F91" w:themeColor="accent1" w:themeShade="BF"/>
                <w:sz w:val="18"/>
                <w:szCs w:val="18"/>
              </w:rPr>
              <w:br/>
              <w:t>Velocità</w:t>
            </w:r>
          </w:p>
        </w:tc>
        <w:tc>
          <w:tcPr>
            <w:tcW w:w="1260" w:type="dxa"/>
            <w:gridSpan w:val="2"/>
          </w:tcPr>
          <w:p w:rsidR="002063CA" w:rsidRPr="00F12DED" w:rsidRDefault="002063CA" w:rsidP="00ED1D3F">
            <w:pPr>
              <w:jc w:val="center"/>
              <w:rPr>
                <w:b/>
                <w:color w:val="365F91" w:themeColor="accent1" w:themeShade="BF"/>
                <w:sz w:val="18"/>
                <w:szCs w:val="18"/>
              </w:rPr>
            </w:pPr>
            <w:r w:rsidRPr="00F12DED">
              <w:rPr>
                <w:b/>
                <w:color w:val="365F91" w:themeColor="accent1" w:themeShade="BF"/>
                <w:sz w:val="18"/>
                <w:szCs w:val="18"/>
              </w:rPr>
              <w:t>Gruppo</w:t>
            </w:r>
            <w:r w:rsidRPr="00F12DED">
              <w:rPr>
                <w:b/>
                <w:color w:val="365F91" w:themeColor="accent1" w:themeShade="BF"/>
                <w:sz w:val="18"/>
                <w:szCs w:val="18"/>
              </w:rPr>
              <w:br/>
              <w:t>Mezzofondo</w:t>
            </w:r>
          </w:p>
        </w:tc>
        <w:tc>
          <w:tcPr>
            <w:tcW w:w="3600" w:type="dxa"/>
            <w:gridSpan w:val="4"/>
          </w:tcPr>
          <w:p w:rsidR="002063CA" w:rsidRPr="00F12DED" w:rsidRDefault="002063CA" w:rsidP="00ED1D3F">
            <w:pPr>
              <w:jc w:val="center"/>
              <w:rPr>
                <w:b/>
                <w:color w:val="365F91" w:themeColor="accent1" w:themeShade="BF"/>
                <w:sz w:val="18"/>
                <w:szCs w:val="18"/>
              </w:rPr>
            </w:pPr>
            <w:r w:rsidRPr="00F12DED">
              <w:rPr>
                <w:b/>
                <w:color w:val="365F91" w:themeColor="accent1" w:themeShade="BF"/>
                <w:sz w:val="18"/>
                <w:szCs w:val="18"/>
              </w:rPr>
              <w:t xml:space="preserve">Gruppo </w:t>
            </w:r>
            <w:r w:rsidRPr="00F12DED">
              <w:rPr>
                <w:b/>
                <w:color w:val="365F91" w:themeColor="accent1" w:themeShade="BF"/>
                <w:sz w:val="18"/>
                <w:szCs w:val="18"/>
              </w:rPr>
              <w:br/>
              <w:t>Lanci</w:t>
            </w:r>
          </w:p>
        </w:tc>
        <w:tc>
          <w:tcPr>
            <w:tcW w:w="1260" w:type="dxa"/>
            <w:gridSpan w:val="2"/>
          </w:tcPr>
          <w:p w:rsidR="002063CA" w:rsidRPr="00F12DED" w:rsidRDefault="002063CA" w:rsidP="00ED1D3F">
            <w:pPr>
              <w:jc w:val="center"/>
              <w:rPr>
                <w:b/>
                <w:color w:val="365F91" w:themeColor="accent1" w:themeShade="BF"/>
                <w:sz w:val="18"/>
                <w:szCs w:val="18"/>
              </w:rPr>
            </w:pPr>
            <w:r w:rsidRPr="00F12DED">
              <w:rPr>
                <w:b/>
                <w:color w:val="365F91" w:themeColor="accent1" w:themeShade="BF"/>
                <w:sz w:val="18"/>
                <w:szCs w:val="18"/>
              </w:rPr>
              <w:t xml:space="preserve">Gruppo </w:t>
            </w:r>
            <w:r w:rsidRPr="00F12DED">
              <w:rPr>
                <w:b/>
                <w:color w:val="365F91" w:themeColor="accent1" w:themeShade="BF"/>
                <w:sz w:val="18"/>
                <w:szCs w:val="18"/>
              </w:rPr>
              <w:br/>
              <w:t>Salti</w:t>
            </w:r>
          </w:p>
        </w:tc>
      </w:tr>
      <w:tr w:rsidR="00F44973" w:rsidRPr="00F12DED" w:rsidTr="00F44973">
        <w:trPr>
          <w:jc w:val="center"/>
        </w:trPr>
        <w:tc>
          <w:tcPr>
            <w:tcW w:w="650" w:type="dxa"/>
          </w:tcPr>
          <w:p w:rsidR="002063CA" w:rsidRPr="00F12DED" w:rsidRDefault="001654C9" w:rsidP="001654C9">
            <w:pPr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>06 apr</w:t>
            </w:r>
          </w:p>
        </w:tc>
        <w:tc>
          <w:tcPr>
            <w:tcW w:w="1440" w:type="dxa"/>
          </w:tcPr>
          <w:p w:rsidR="002063CA" w:rsidRPr="00C71D52" w:rsidRDefault="001654C9" w:rsidP="001654C9">
            <w:pPr>
              <w:rPr>
                <w:color w:val="365F91" w:themeColor="accent1" w:themeShade="BF"/>
                <w:sz w:val="18"/>
                <w:szCs w:val="18"/>
                <w:lang w:val="en-GB"/>
              </w:rPr>
            </w:pPr>
            <w:r w:rsidRPr="00C71D52">
              <w:rPr>
                <w:color w:val="365F91" w:themeColor="accent1" w:themeShade="BF"/>
                <w:sz w:val="18"/>
                <w:szCs w:val="18"/>
                <w:lang w:val="en-GB"/>
              </w:rPr>
              <w:t>Top Runners &amp; C.P. Lecce</w:t>
            </w:r>
          </w:p>
        </w:tc>
        <w:tc>
          <w:tcPr>
            <w:tcW w:w="810" w:type="dxa"/>
          </w:tcPr>
          <w:p w:rsidR="002063CA" w:rsidRPr="00F12DED" w:rsidRDefault="00EA7D1C" w:rsidP="002063CA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>Lecce</w:t>
            </w:r>
          </w:p>
        </w:tc>
        <w:tc>
          <w:tcPr>
            <w:tcW w:w="540" w:type="dxa"/>
          </w:tcPr>
          <w:p w:rsidR="002063CA" w:rsidRPr="00F12DED" w:rsidRDefault="002063CA" w:rsidP="00ED1D3F">
            <w:pPr>
              <w:jc w:val="right"/>
              <w:rPr>
                <w:color w:val="365F91" w:themeColor="accent1" w:themeShade="BF"/>
                <w:sz w:val="18"/>
                <w:szCs w:val="18"/>
              </w:rPr>
            </w:pPr>
            <w:r w:rsidRPr="00F12DED">
              <w:rPr>
                <w:color w:val="365F91" w:themeColor="accent1" w:themeShade="BF"/>
                <w:sz w:val="18"/>
                <w:szCs w:val="18"/>
              </w:rPr>
              <w:t>100</w:t>
            </w:r>
          </w:p>
        </w:tc>
        <w:tc>
          <w:tcPr>
            <w:tcW w:w="540" w:type="dxa"/>
          </w:tcPr>
          <w:p w:rsidR="002063CA" w:rsidRPr="00F12DED" w:rsidRDefault="002063CA" w:rsidP="00ED1D3F">
            <w:pPr>
              <w:jc w:val="right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540" w:type="dxa"/>
          </w:tcPr>
          <w:p w:rsidR="002063CA" w:rsidRPr="00F12DED" w:rsidRDefault="002063CA" w:rsidP="00ED1D3F">
            <w:pPr>
              <w:jc w:val="right"/>
              <w:rPr>
                <w:color w:val="365F91" w:themeColor="accent1" w:themeShade="BF"/>
                <w:sz w:val="18"/>
                <w:szCs w:val="18"/>
              </w:rPr>
            </w:pPr>
            <w:r w:rsidRPr="00F12DED">
              <w:rPr>
                <w:color w:val="365F91" w:themeColor="accent1" w:themeShade="BF"/>
                <w:sz w:val="18"/>
                <w:szCs w:val="18"/>
              </w:rPr>
              <w:t>400</w:t>
            </w:r>
          </w:p>
        </w:tc>
        <w:tc>
          <w:tcPr>
            <w:tcW w:w="630" w:type="dxa"/>
          </w:tcPr>
          <w:p w:rsidR="002063CA" w:rsidRPr="00F12DED" w:rsidRDefault="002063CA" w:rsidP="00ED1D3F">
            <w:pPr>
              <w:jc w:val="right"/>
              <w:rPr>
                <w:color w:val="365F91" w:themeColor="accent1" w:themeShade="BF"/>
                <w:sz w:val="18"/>
                <w:szCs w:val="18"/>
              </w:rPr>
            </w:pPr>
            <w:r w:rsidRPr="00F12DED">
              <w:rPr>
                <w:color w:val="365F91" w:themeColor="accent1" w:themeShade="BF"/>
                <w:sz w:val="18"/>
                <w:szCs w:val="18"/>
              </w:rPr>
              <w:t>1500</w:t>
            </w:r>
          </w:p>
        </w:tc>
        <w:tc>
          <w:tcPr>
            <w:tcW w:w="630" w:type="dxa"/>
          </w:tcPr>
          <w:p w:rsidR="002063CA" w:rsidRPr="00F12DED" w:rsidRDefault="002063CA" w:rsidP="00ED1D3F">
            <w:pPr>
              <w:jc w:val="right"/>
              <w:rPr>
                <w:color w:val="365F91" w:themeColor="accent1" w:themeShade="BF"/>
                <w:sz w:val="18"/>
                <w:szCs w:val="18"/>
              </w:rPr>
            </w:pPr>
            <w:r w:rsidRPr="00F12DED">
              <w:rPr>
                <w:color w:val="365F91" w:themeColor="accent1" w:themeShade="BF"/>
                <w:sz w:val="18"/>
                <w:szCs w:val="18"/>
              </w:rPr>
              <w:t>3000</w:t>
            </w:r>
          </w:p>
        </w:tc>
        <w:tc>
          <w:tcPr>
            <w:tcW w:w="720" w:type="dxa"/>
          </w:tcPr>
          <w:p w:rsidR="002063CA" w:rsidRPr="00F12DED" w:rsidRDefault="002063CA" w:rsidP="00E766F1">
            <w:pPr>
              <w:rPr>
                <w:color w:val="365F91" w:themeColor="accent1" w:themeShade="BF"/>
                <w:sz w:val="18"/>
                <w:szCs w:val="18"/>
              </w:rPr>
            </w:pPr>
            <w:r w:rsidRPr="00F12DED">
              <w:rPr>
                <w:color w:val="365F91" w:themeColor="accent1" w:themeShade="BF"/>
                <w:sz w:val="18"/>
                <w:szCs w:val="18"/>
              </w:rPr>
              <w:t>Peso</w:t>
            </w:r>
          </w:p>
        </w:tc>
        <w:tc>
          <w:tcPr>
            <w:tcW w:w="720" w:type="dxa"/>
          </w:tcPr>
          <w:p w:rsidR="002063CA" w:rsidRPr="00F12DED" w:rsidRDefault="002063CA" w:rsidP="00ED1D3F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170" w:type="dxa"/>
          </w:tcPr>
          <w:p w:rsidR="002063CA" w:rsidRPr="00F12DED" w:rsidRDefault="002063CA" w:rsidP="00ED1D3F">
            <w:pPr>
              <w:rPr>
                <w:color w:val="365F91" w:themeColor="accent1" w:themeShade="BF"/>
                <w:sz w:val="18"/>
                <w:szCs w:val="18"/>
              </w:rPr>
            </w:pPr>
            <w:r w:rsidRPr="00F12DED">
              <w:rPr>
                <w:color w:val="365F91" w:themeColor="accent1" w:themeShade="BF"/>
                <w:sz w:val="18"/>
                <w:szCs w:val="18"/>
              </w:rPr>
              <w:t>Giavellotto</w:t>
            </w:r>
          </w:p>
        </w:tc>
        <w:tc>
          <w:tcPr>
            <w:tcW w:w="990" w:type="dxa"/>
          </w:tcPr>
          <w:p w:rsidR="002063CA" w:rsidRPr="00F12DED" w:rsidRDefault="002063CA" w:rsidP="00ED1D3F">
            <w:pPr>
              <w:rPr>
                <w:color w:val="365F91" w:themeColor="accent1" w:themeShade="BF"/>
                <w:sz w:val="18"/>
                <w:szCs w:val="18"/>
              </w:rPr>
            </w:pPr>
            <w:r w:rsidRPr="00F12DED">
              <w:rPr>
                <w:color w:val="365F91" w:themeColor="accent1" w:themeShade="BF"/>
                <w:sz w:val="18"/>
                <w:szCs w:val="18"/>
              </w:rPr>
              <w:t>Martello</w:t>
            </w:r>
          </w:p>
        </w:tc>
        <w:tc>
          <w:tcPr>
            <w:tcW w:w="720" w:type="dxa"/>
          </w:tcPr>
          <w:p w:rsidR="002063CA" w:rsidRPr="00F12DED" w:rsidRDefault="002063CA" w:rsidP="00ED1D3F">
            <w:pPr>
              <w:rPr>
                <w:color w:val="365F91" w:themeColor="accent1" w:themeShade="BF"/>
                <w:sz w:val="18"/>
                <w:szCs w:val="18"/>
              </w:rPr>
            </w:pPr>
            <w:r w:rsidRPr="00F12DED">
              <w:rPr>
                <w:color w:val="365F91" w:themeColor="accent1" w:themeShade="BF"/>
                <w:sz w:val="18"/>
                <w:szCs w:val="18"/>
              </w:rPr>
              <w:t>Lungo</w:t>
            </w:r>
          </w:p>
        </w:tc>
        <w:tc>
          <w:tcPr>
            <w:tcW w:w="540" w:type="dxa"/>
          </w:tcPr>
          <w:p w:rsidR="002063CA" w:rsidRPr="00F12DED" w:rsidRDefault="002063CA" w:rsidP="00ED1D3F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</w:tr>
      <w:tr w:rsidR="00F44973" w:rsidRPr="00F12DED" w:rsidTr="00F44973">
        <w:trPr>
          <w:jc w:val="center"/>
        </w:trPr>
        <w:tc>
          <w:tcPr>
            <w:tcW w:w="650" w:type="dxa"/>
          </w:tcPr>
          <w:p w:rsidR="002063CA" w:rsidRPr="00F12DED" w:rsidRDefault="001654C9" w:rsidP="001654C9">
            <w:pPr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>18 mag</w:t>
            </w:r>
          </w:p>
        </w:tc>
        <w:tc>
          <w:tcPr>
            <w:tcW w:w="1440" w:type="dxa"/>
          </w:tcPr>
          <w:p w:rsidR="002063CA" w:rsidRPr="00F12DED" w:rsidRDefault="001654C9" w:rsidP="006D3E87">
            <w:pPr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>C.P. Brindisi</w:t>
            </w:r>
          </w:p>
        </w:tc>
        <w:tc>
          <w:tcPr>
            <w:tcW w:w="810" w:type="dxa"/>
          </w:tcPr>
          <w:p w:rsidR="002063CA" w:rsidRPr="00F12DED" w:rsidRDefault="00EA7D1C" w:rsidP="002063CA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>Brindisi</w:t>
            </w:r>
          </w:p>
        </w:tc>
        <w:tc>
          <w:tcPr>
            <w:tcW w:w="540" w:type="dxa"/>
          </w:tcPr>
          <w:p w:rsidR="002063CA" w:rsidRPr="00F12DED" w:rsidRDefault="002063CA" w:rsidP="00ED1D3F">
            <w:pPr>
              <w:jc w:val="right"/>
              <w:rPr>
                <w:color w:val="365F91" w:themeColor="accent1" w:themeShade="BF"/>
                <w:sz w:val="18"/>
                <w:szCs w:val="18"/>
              </w:rPr>
            </w:pPr>
            <w:r w:rsidRPr="00F12DED">
              <w:rPr>
                <w:color w:val="365F91" w:themeColor="accent1" w:themeShade="BF"/>
                <w:sz w:val="18"/>
                <w:szCs w:val="18"/>
              </w:rPr>
              <w:t>100</w:t>
            </w:r>
          </w:p>
        </w:tc>
        <w:tc>
          <w:tcPr>
            <w:tcW w:w="540" w:type="dxa"/>
          </w:tcPr>
          <w:p w:rsidR="002063CA" w:rsidRPr="00F12DED" w:rsidRDefault="002063CA" w:rsidP="00ED1D3F">
            <w:pPr>
              <w:jc w:val="right"/>
              <w:rPr>
                <w:color w:val="365F91" w:themeColor="accent1" w:themeShade="BF"/>
                <w:sz w:val="18"/>
                <w:szCs w:val="18"/>
              </w:rPr>
            </w:pPr>
            <w:r w:rsidRPr="00F12DED">
              <w:rPr>
                <w:color w:val="365F91" w:themeColor="accent1" w:themeShade="BF"/>
                <w:sz w:val="18"/>
                <w:szCs w:val="18"/>
              </w:rPr>
              <w:t>200</w:t>
            </w:r>
          </w:p>
        </w:tc>
        <w:tc>
          <w:tcPr>
            <w:tcW w:w="540" w:type="dxa"/>
          </w:tcPr>
          <w:p w:rsidR="002063CA" w:rsidRPr="00F12DED" w:rsidRDefault="002063CA" w:rsidP="00ED1D3F">
            <w:pPr>
              <w:jc w:val="right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630" w:type="dxa"/>
          </w:tcPr>
          <w:p w:rsidR="002063CA" w:rsidRPr="00F12DED" w:rsidRDefault="002063CA" w:rsidP="002340EE">
            <w:pPr>
              <w:jc w:val="right"/>
              <w:rPr>
                <w:color w:val="365F91" w:themeColor="accent1" w:themeShade="BF"/>
                <w:sz w:val="18"/>
                <w:szCs w:val="18"/>
              </w:rPr>
            </w:pPr>
            <w:r w:rsidRPr="00F12DED">
              <w:rPr>
                <w:color w:val="365F91" w:themeColor="accent1" w:themeShade="BF"/>
                <w:sz w:val="18"/>
                <w:szCs w:val="18"/>
              </w:rPr>
              <w:t>800</w:t>
            </w:r>
          </w:p>
        </w:tc>
        <w:tc>
          <w:tcPr>
            <w:tcW w:w="630" w:type="dxa"/>
          </w:tcPr>
          <w:p w:rsidR="002063CA" w:rsidRPr="00F12DED" w:rsidRDefault="001654C9" w:rsidP="00ED1D3F">
            <w:pPr>
              <w:jc w:val="right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>5000</w:t>
            </w:r>
          </w:p>
        </w:tc>
        <w:tc>
          <w:tcPr>
            <w:tcW w:w="720" w:type="dxa"/>
          </w:tcPr>
          <w:p w:rsidR="00926127" w:rsidRPr="00F12DED" w:rsidRDefault="00926127" w:rsidP="00274FB3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720" w:type="dxa"/>
          </w:tcPr>
          <w:p w:rsidR="002063CA" w:rsidRPr="00F12DED" w:rsidRDefault="00274FB3" w:rsidP="00ED1D3F">
            <w:pPr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>Disco</w:t>
            </w:r>
          </w:p>
        </w:tc>
        <w:tc>
          <w:tcPr>
            <w:tcW w:w="1170" w:type="dxa"/>
          </w:tcPr>
          <w:p w:rsidR="002063CA" w:rsidRPr="00F12DED" w:rsidRDefault="00926127" w:rsidP="00ED1D3F">
            <w:pPr>
              <w:rPr>
                <w:color w:val="365F91" w:themeColor="accent1" w:themeShade="BF"/>
                <w:sz w:val="18"/>
                <w:szCs w:val="18"/>
              </w:rPr>
            </w:pPr>
            <w:r w:rsidRPr="00F12DED">
              <w:rPr>
                <w:color w:val="365F91" w:themeColor="accent1" w:themeShade="BF"/>
                <w:sz w:val="18"/>
                <w:szCs w:val="18"/>
              </w:rPr>
              <w:t>Giavellotto</w:t>
            </w:r>
          </w:p>
        </w:tc>
        <w:tc>
          <w:tcPr>
            <w:tcW w:w="990" w:type="dxa"/>
          </w:tcPr>
          <w:p w:rsidR="002063CA" w:rsidRPr="00F12DED" w:rsidRDefault="00926127" w:rsidP="00274FB3">
            <w:pPr>
              <w:rPr>
                <w:color w:val="365F91" w:themeColor="accent1" w:themeShade="BF"/>
                <w:sz w:val="18"/>
                <w:szCs w:val="18"/>
              </w:rPr>
            </w:pPr>
            <w:r w:rsidRPr="00F12DED">
              <w:rPr>
                <w:color w:val="365F91" w:themeColor="accent1" w:themeShade="BF"/>
                <w:sz w:val="18"/>
                <w:szCs w:val="18"/>
              </w:rPr>
              <w:t>Martello</w:t>
            </w:r>
          </w:p>
        </w:tc>
        <w:tc>
          <w:tcPr>
            <w:tcW w:w="720" w:type="dxa"/>
          </w:tcPr>
          <w:p w:rsidR="002063CA" w:rsidRPr="00F12DED" w:rsidRDefault="001654C9" w:rsidP="002340EE">
            <w:pPr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>Triplo</w:t>
            </w:r>
          </w:p>
        </w:tc>
        <w:tc>
          <w:tcPr>
            <w:tcW w:w="540" w:type="dxa"/>
          </w:tcPr>
          <w:p w:rsidR="002063CA" w:rsidRPr="00F12DED" w:rsidRDefault="002063CA" w:rsidP="00104C6E">
            <w:pPr>
              <w:rPr>
                <w:color w:val="365F91" w:themeColor="accent1" w:themeShade="BF"/>
                <w:sz w:val="18"/>
                <w:szCs w:val="18"/>
              </w:rPr>
            </w:pPr>
            <w:r w:rsidRPr="00F12DED">
              <w:rPr>
                <w:color w:val="365F91" w:themeColor="accent1" w:themeShade="BF"/>
                <w:sz w:val="18"/>
                <w:szCs w:val="18"/>
              </w:rPr>
              <w:t>Alto</w:t>
            </w:r>
          </w:p>
        </w:tc>
      </w:tr>
      <w:tr w:rsidR="00F44973" w:rsidRPr="00F12DED" w:rsidTr="00F44973">
        <w:trPr>
          <w:jc w:val="center"/>
        </w:trPr>
        <w:tc>
          <w:tcPr>
            <w:tcW w:w="650" w:type="dxa"/>
          </w:tcPr>
          <w:p w:rsidR="002063CA" w:rsidRPr="00F12DED" w:rsidRDefault="001654C9" w:rsidP="001654C9">
            <w:pPr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>15 giu</w:t>
            </w:r>
          </w:p>
        </w:tc>
        <w:tc>
          <w:tcPr>
            <w:tcW w:w="1440" w:type="dxa"/>
          </w:tcPr>
          <w:p w:rsidR="002063CA" w:rsidRPr="00F12DED" w:rsidRDefault="00E72E28" w:rsidP="00ED1D3F">
            <w:pPr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>C.P. Bari</w:t>
            </w:r>
          </w:p>
        </w:tc>
        <w:tc>
          <w:tcPr>
            <w:tcW w:w="810" w:type="dxa"/>
          </w:tcPr>
          <w:p w:rsidR="002063CA" w:rsidRPr="00F12DED" w:rsidRDefault="00EA7D1C" w:rsidP="002063CA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>Bari</w:t>
            </w:r>
          </w:p>
        </w:tc>
        <w:tc>
          <w:tcPr>
            <w:tcW w:w="540" w:type="dxa"/>
          </w:tcPr>
          <w:p w:rsidR="002063CA" w:rsidRPr="00F12DED" w:rsidRDefault="002063CA" w:rsidP="00ED1D3F">
            <w:pPr>
              <w:jc w:val="right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540" w:type="dxa"/>
          </w:tcPr>
          <w:p w:rsidR="002063CA" w:rsidRPr="00F12DED" w:rsidRDefault="002063CA" w:rsidP="00ED1D3F">
            <w:pPr>
              <w:jc w:val="right"/>
              <w:rPr>
                <w:color w:val="365F91" w:themeColor="accent1" w:themeShade="BF"/>
                <w:sz w:val="18"/>
                <w:szCs w:val="18"/>
              </w:rPr>
            </w:pPr>
            <w:r w:rsidRPr="00F12DED">
              <w:rPr>
                <w:color w:val="365F91" w:themeColor="accent1" w:themeShade="BF"/>
                <w:sz w:val="18"/>
                <w:szCs w:val="18"/>
              </w:rPr>
              <w:t>200</w:t>
            </w:r>
          </w:p>
        </w:tc>
        <w:tc>
          <w:tcPr>
            <w:tcW w:w="540" w:type="dxa"/>
          </w:tcPr>
          <w:p w:rsidR="002063CA" w:rsidRPr="00F12DED" w:rsidRDefault="002063CA" w:rsidP="00ED1D3F">
            <w:pPr>
              <w:jc w:val="right"/>
              <w:rPr>
                <w:color w:val="365F91" w:themeColor="accent1" w:themeShade="BF"/>
                <w:sz w:val="18"/>
                <w:szCs w:val="18"/>
              </w:rPr>
            </w:pPr>
            <w:r w:rsidRPr="00F12DED">
              <w:rPr>
                <w:color w:val="365F91" w:themeColor="accent1" w:themeShade="BF"/>
                <w:sz w:val="18"/>
                <w:szCs w:val="18"/>
              </w:rPr>
              <w:t>400</w:t>
            </w:r>
          </w:p>
        </w:tc>
        <w:tc>
          <w:tcPr>
            <w:tcW w:w="630" w:type="dxa"/>
          </w:tcPr>
          <w:p w:rsidR="002063CA" w:rsidRPr="00F12DED" w:rsidRDefault="002063CA" w:rsidP="00ED1D3F">
            <w:pPr>
              <w:jc w:val="right"/>
              <w:rPr>
                <w:color w:val="365F91" w:themeColor="accent1" w:themeShade="BF"/>
                <w:sz w:val="18"/>
                <w:szCs w:val="18"/>
              </w:rPr>
            </w:pPr>
            <w:r w:rsidRPr="00F12DED">
              <w:rPr>
                <w:color w:val="365F91" w:themeColor="accent1" w:themeShade="BF"/>
                <w:sz w:val="18"/>
                <w:szCs w:val="18"/>
              </w:rPr>
              <w:t>1500</w:t>
            </w:r>
          </w:p>
        </w:tc>
        <w:tc>
          <w:tcPr>
            <w:tcW w:w="630" w:type="dxa"/>
          </w:tcPr>
          <w:p w:rsidR="002063CA" w:rsidRPr="00F12DED" w:rsidRDefault="002063CA" w:rsidP="00ED1D3F">
            <w:pPr>
              <w:jc w:val="right"/>
              <w:rPr>
                <w:color w:val="365F91" w:themeColor="accent1" w:themeShade="BF"/>
                <w:sz w:val="18"/>
                <w:szCs w:val="18"/>
              </w:rPr>
            </w:pPr>
            <w:r w:rsidRPr="00F12DED">
              <w:rPr>
                <w:color w:val="365F91" w:themeColor="accent1" w:themeShade="BF"/>
                <w:sz w:val="18"/>
                <w:szCs w:val="18"/>
              </w:rPr>
              <w:t>3000</w:t>
            </w:r>
          </w:p>
        </w:tc>
        <w:tc>
          <w:tcPr>
            <w:tcW w:w="720" w:type="dxa"/>
          </w:tcPr>
          <w:p w:rsidR="002063CA" w:rsidRPr="00F12DED" w:rsidRDefault="00274FB3" w:rsidP="00E766F1">
            <w:pPr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>Peso</w:t>
            </w:r>
          </w:p>
        </w:tc>
        <w:tc>
          <w:tcPr>
            <w:tcW w:w="720" w:type="dxa"/>
          </w:tcPr>
          <w:p w:rsidR="002063CA" w:rsidRPr="00F12DED" w:rsidRDefault="00926127" w:rsidP="00274FB3">
            <w:pPr>
              <w:rPr>
                <w:color w:val="365F91" w:themeColor="accent1" w:themeShade="BF"/>
                <w:sz w:val="18"/>
                <w:szCs w:val="18"/>
              </w:rPr>
            </w:pPr>
            <w:r w:rsidRPr="00F12DED">
              <w:rPr>
                <w:color w:val="365F91" w:themeColor="accent1" w:themeShade="BF"/>
                <w:sz w:val="18"/>
                <w:szCs w:val="18"/>
              </w:rPr>
              <w:t>Disco</w:t>
            </w:r>
          </w:p>
        </w:tc>
        <w:tc>
          <w:tcPr>
            <w:tcW w:w="1170" w:type="dxa"/>
          </w:tcPr>
          <w:p w:rsidR="002063CA" w:rsidRPr="00F12DED" w:rsidRDefault="002063CA" w:rsidP="00274FB3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990" w:type="dxa"/>
          </w:tcPr>
          <w:p w:rsidR="002063CA" w:rsidRPr="00F12DED" w:rsidRDefault="00926127" w:rsidP="00274FB3">
            <w:pPr>
              <w:rPr>
                <w:color w:val="365F91" w:themeColor="accent1" w:themeShade="BF"/>
                <w:sz w:val="18"/>
                <w:szCs w:val="18"/>
              </w:rPr>
            </w:pPr>
            <w:r w:rsidRPr="00F12DED">
              <w:rPr>
                <w:color w:val="365F91" w:themeColor="accent1" w:themeShade="BF"/>
                <w:sz w:val="18"/>
                <w:szCs w:val="18"/>
              </w:rPr>
              <w:t>M</w:t>
            </w:r>
            <w:r w:rsidR="00F44973" w:rsidRPr="00F12DED">
              <w:rPr>
                <w:color w:val="365F91" w:themeColor="accent1" w:themeShade="BF"/>
                <w:sz w:val="18"/>
                <w:szCs w:val="18"/>
              </w:rPr>
              <w:t>MC</w:t>
            </w:r>
          </w:p>
        </w:tc>
        <w:tc>
          <w:tcPr>
            <w:tcW w:w="720" w:type="dxa"/>
          </w:tcPr>
          <w:p w:rsidR="002063CA" w:rsidRPr="00F12DED" w:rsidRDefault="001654C9" w:rsidP="00ED1D3F">
            <w:pPr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>Lungo</w:t>
            </w:r>
          </w:p>
        </w:tc>
        <w:tc>
          <w:tcPr>
            <w:tcW w:w="540" w:type="dxa"/>
          </w:tcPr>
          <w:p w:rsidR="002063CA" w:rsidRDefault="002063CA" w:rsidP="00ED1D3F">
            <w:pPr>
              <w:rPr>
                <w:color w:val="365F91" w:themeColor="accent1" w:themeShade="BF"/>
                <w:sz w:val="18"/>
                <w:szCs w:val="18"/>
              </w:rPr>
            </w:pPr>
            <w:r w:rsidRPr="00F12DED">
              <w:rPr>
                <w:color w:val="365F91" w:themeColor="accent1" w:themeShade="BF"/>
                <w:sz w:val="18"/>
                <w:szCs w:val="18"/>
              </w:rPr>
              <w:t>Asta</w:t>
            </w:r>
          </w:p>
          <w:p w:rsidR="006401DC" w:rsidRPr="00F12DED" w:rsidRDefault="006401DC" w:rsidP="00ED1D3F">
            <w:pPr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>Alto</w:t>
            </w:r>
          </w:p>
        </w:tc>
      </w:tr>
      <w:tr w:rsidR="00F44973" w:rsidRPr="00F12DED" w:rsidTr="00F44973">
        <w:trPr>
          <w:jc w:val="center"/>
        </w:trPr>
        <w:tc>
          <w:tcPr>
            <w:tcW w:w="650" w:type="dxa"/>
          </w:tcPr>
          <w:p w:rsidR="000E3A95" w:rsidRPr="00F12DED" w:rsidRDefault="001654C9" w:rsidP="00B65A74">
            <w:pPr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>12 ott</w:t>
            </w:r>
          </w:p>
        </w:tc>
        <w:tc>
          <w:tcPr>
            <w:tcW w:w="1440" w:type="dxa"/>
          </w:tcPr>
          <w:p w:rsidR="000E3A95" w:rsidRPr="00F12DED" w:rsidRDefault="00E72E28" w:rsidP="00B65A74">
            <w:pPr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>C.P. Taranto</w:t>
            </w:r>
          </w:p>
        </w:tc>
        <w:tc>
          <w:tcPr>
            <w:tcW w:w="810" w:type="dxa"/>
          </w:tcPr>
          <w:p w:rsidR="000E3A95" w:rsidRPr="00F12DED" w:rsidRDefault="00EA7D1C" w:rsidP="00B65A74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>Statte</w:t>
            </w:r>
          </w:p>
        </w:tc>
        <w:tc>
          <w:tcPr>
            <w:tcW w:w="540" w:type="dxa"/>
          </w:tcPr>
          <w:p w:rsidR="000E3A95" w:rsidRPr="00F12DED" w:rsidRDefault="009814F9" w:rsidP="00B65A74">
            <w:pPr>
              <w:jc w:val="right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>100</w:t>
            </w:r>
          </w:p>
        </w:tc>
        <w:tc>
          <w:tcPr>
            <w:tcW w:w="540" w:type="dxa"/>
          </w:tcPr>
          <w:p w:rsidR="000E3A95" w:rsidRPr="00F12DED" w:rsidRDefault="009814F9" w:rsidP="00B65A74">
            <w:pPr>
              <w:jc w:val="right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>200</w:t>
            </w:r>
          </w:p>
        </w:tc>
        <w:tc>
          <w:tcPr>
            <w:tcW w:w="540" w:type="dxa"/>
          </w:tcPr>
          <w:p w:rsidR="000E3A95" w:rsidRPr="00F12DED" w:rsidRDefault="000E3A95" w:rsidP="00B65A74">
            <w:pPr>
              <w:jc w:val="right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630" w:type="dxa"/>
          </w:tcPr>
          <w:p w:rsidR="000E3A95" w:rsidRPr="00F12DED" w:rsidRDefault="009814F9" w:rsidP="009814F9">
            <w:pPr>
              <w:jc w:val="right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>800</w:t>
            </w:r>
          </w:p>
        </w:tc>
        <w:tc>
          <w:tcPr>
            <w:tcW w:w="630" w:type="dxa"/>
          </w:tcPr>
          <w:p w:rsidR="000E3A95" w:rsidRPr="00F12DED" w:rsidRDefault="003C7DD5" w:rsidP="009814F9">
            <w:pPr>
              <w:jc w:val="right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>5</w:t>
            </w:r>
            <w:r w:rsidR="000E3A95" w:rsidRPr="00F12DED">
              <w:rPr>
                <w:color w:val="365F91" w:themeColor="accent1" w:themeShade="BF"/>
                <w:sz w:val="18"/>
                <w:szCs w:val="18"/>
              </w:rPr>
              <w:t>000</w:t>
            </w:r>
          </w:p>
        </w:tc>
        <w:tc>
          <w:tcPr>
            <w:tcW w:w="720" w:type="dxa"/>
          </w:tcPr>
          <w:p w:rsidR="000E3A95" w:rsidRPr="00F12DED" w:rsidRDefault="000E3A95" w:rsidP="00B65A74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720" w:type="dxa"/>
          </w:tcPr>
          <w:p w:rsidR="000E3A95" w:rsidRPr="006F23C8" w:rsidRDefault="00EA7D1C" w:rsidP="00B65A74">
            <w:pPr>
              <w:rPr>
                <w:b/>
                <w:color w:val="365F91" w:themeColor="accent1" w:themeShade="BF"/>
                <w:sz w:val="18"/>
                <w:szCs w:val="18"/>
              </w:rPr>
            </w:pPr>
            <w:r w:rsidRPr="006F23C8">
              <w:rPr>
                <w:b/>
                <w:color w:val="365F91" w:themeColor="accent1" w:themeShade="BF"/>
                <w:sz w:val="18"/>
                <w:szCs w:val="18"/>
              </w:rPr>
              <w:t>Disco*</w:t>
            </w:r>
          </w:p>
        </w:tc>
        <w:tc>
          <w:tcPr>
            <w:tcW w:w="1170" w:type="dxa"/>
          </w:tcPr>
          <w:p w:rsidR="000E3A95" w:rsidRPr="006F23C8" w:rsidRDefault="00274FB3" w:rsidP="00B65A74">
            <w:pPr>
              <w:rPr>
                <w:b/>
                <w:color w:val="365F91" w:themeColor="accent1" w:themeShade="BF"/>
                <w:sz w:val="18"/>
                <w:szCs w:val="18"/>
              </w:rPr>
            </w:pPr>
            <w:r w:rsidRPr="006F23C8">
              <w:rPr>
                <w:b/>
                <w:color w:val="365F91" w:themeColor="accent1" w:themeShade="BF"/>
                <w:sz w:val="18"/>
                <w:szCs w:val="18"/>
              </w:rPr>
              <w:t>Giavellotto</w:t>
            </w:r>
            <w:r w:rsidR="00EA7D1C" w:rsidRPr="006F23C8">
              <w:rPr>
                <w:b/>
                <w:color w:val="365F91" w:themeColor="accent1" w:themeShade="BF"/>
                <w:sz w:val="18"/>
                <w:szCs w:val="18"/>
              </w:rPr>
              <w:t>*</w:t>
            </w:r>
          </w:p>
        </w:tc>
        <w:tc>
          <w:tcPr>
            <w:tcW w:w="990" w:type="dxa"/>
          </w:tcPr>
          <w:p w:rsidR="000E3A95" w:rsidRPr="006F23C8" w:rsidRDefault="00EA7D1C" w:rsidP="00F44973">
            <w:pPr>
              <w:rPr>
                <w:b/>
                <w:color w:val="365F91" w:themeColor="accent1" w:themeShade="BF"/>
                <w:sz w:val="18"/>
                <w:szCs w:val="18"/>
              </w:rPr>
            </w:pPr>
            <w:r w:rsidRPr="006F23C8">
              <w:rPr>
                <w:b/>
                <w:color w:val="365F91" w:themeColor="accent1" w:themeShade="BF"/>
                <w:sz w:val="18"/>
                <w:szCs w:val="18"/>
              </w:rPr>
              <w:t>MMC*</w:t>
            </w:r>
          </w:p>
        </w:tc>
        <w:tc>
          <w:tcPr>
            <w:tcW w:w="720" w:type="dxa"/>
          </w:tcPr>
          <w:p w:rsidR="000E3A95" w:rsidRPr="00F12DED" w:rsidRDefault="000E3A95" w:rsidP="00B65A74">
            <w:pPr>
              <w:rPr>
                <w:color w:val="365F91" w:themeColor="accent1" w:themeShade="BF"/>
                <w:sz w:val="18"/>
                <w:szCs w:val="18"/>
              </w:rPr>
            </w:pPr>
            <w:r w:rsidRPr="00F12DED">
              <w:rPr>
                <w:color w:val="365F91" w:themeColor="accent1" w:themeShade="BF"/>
                <w:sz w:val="18"/>
                <w:szCs w:val="18"/>
              </w:rPr>
              <w:t>Triplo</w:t>
            </w:r>
          </w:p>
        </w:tc>
        <w:tc>
          <w:tcPr>
            <w:tcW w:w="540" w:type="dxa"/>
          </w:tcPr>
          <w:p w:rsidR="000E3A95" w:rsidRPr="00F12DED" w:rsidRDefault="000E3A95" w:rsidP="00B65A74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</w:tr>
      <w:tr w:rsidR="00C71D52" w:rsidRPr="00F12DED" w:rsidTr="00F44973">
        <w:trPr>
          <w:jc w:val="center"/>
        </w:trPr>
        <w:tc>
          <w:tcPr>
            <w:tcW w:w="650" w:type="dxa"/>
          </w:tcPr>
          <w:p w:rsidR="00C71D52" w:rsidRPr="00F12DED" w:rsidRDefault="00C71D52" w:rsidP="00C71D52">
            <w:pPr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>1</w:t>
            </w:r>
            <w:r>
              <w:rPr>
                <w:color w:val="365F91" w:themeColor="accent1" w:themeShade="BF"/>
                <w:sz w:val="18"/>
                <w:szCs w:val="18"/>
              </w:rPr>
              <w:t>9</w:t>
            </w:r>
            <w:r>
              <w:rPr>
                <w:color w:val="365F91" w:themeColor="accent1" w:themeShade="BF"/>
                <w:sz w:val="18"/>
                <w:szCs w:val="18"/>
              </w:rPr>
              <w:t xml:space="preserve"> </w:t>
            </w:r>
            <w:r>
              <w:rPr>
                <w:color w:val="365F91" w:themeColor="accent1" w:themeShade="BF"/>
                <w:sz w:val="18"/>
                <w:szCs w:val="18"/>
              </w:rPr>
              <w:t>ott</w:t>
            </w:r>
          </w:p>
        </w:tc>
        <w:tc>
          <w:tcPr>
            <w:tcW w:w="1440" w:type="dxa"/>
          </w:tcPr>
          <w:p w:rsidR="00C71D52" w:rsidRPr="00F12DED" w:rsidRDefault="00C71D52" w:rsidP="00A25EDD">
            <w:pPr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>C.P. Foggia</w:t>
            </w:r>
          </w:p>
        </w:tc>
        <w:tc>
          <w:tcPr>
            <w:tcW w:w="810" w:type="dxa"/>
          </w:tcPr>
          <w:p w:rsidR="00C71D52" w:rsidRPr="00F12DED" w:rsidRDefault="00C71D52" w:rsidP="00A25EDD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>Foggia</w:t>
            </w:r>
          </w:p>
        </w:tc>
        <w:tc>
          <w:tcPr>
            <w:tcW w:w="540" w:type="dxa"/>
          </w:tcPr>
          <w:p w:rsidR="00C71D52" w:rsidRPr="00F12DED" w:rsidRDefault="00C71D52" w:rsidP="00A25EDD">
            <w:pPr>
              <w:jc w:val="right"/>
              <w:rPr>
                <w:color w:val="365F91" w:themeColor="accent1" w:themeShade="BF"/>
                <w:sz w:val="18"/>
                <w:szCs w:val="18"/>
              </w:rPr>
            </w:pPr>
            <w:r w:rsidRPr="00F12DED">
              <w:rPr>
                <w:color w:val="365F91" w:themeColor="accent1" w:themeShade="BF"/>
                <w:sz w:val="18"/>
                <w:szCs w:val="18"/>
              </w:rPr>
              <w:t>100</w:t>
            </w:r>
          </w:p>
        </w:tc>
        <w:tc>
          <w:tcPr>
            <w:tcW w:w="540" w:type="dxa"/>
          </w:tcPr>
          <w:p w:rsidR="00C71D52" w:rsidRPr="00F12DED" w:rsidRDefault="00C71D52" w:rsidP="00A25EDD">
            <w:pPr>
              <w:jc w:val="right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540" w:type="dxa"/>
          </w:tcPr>
          <w:p w:rsidR="00C71D52" w:rsidRPr="00F12DED" w:rsidRDefault="00C71D52" w:rsidP="00A25EDD">
            <w:pPr>
              <w:jc w:val="right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>400</w:t>
            </w:r>
          </w:p>
        </w:tc>
        <w:tc>
          <w:tcPr>
            <w:tcW w:w="630" w:type="dxa"/>
          </w:tcPr>
          <w:p w:rsidR="00C71D52" w:rsidRPr="00F12DED" w:rsidRDefault="00C71D52" w:rsidP="00A25EDD">
            <w:pPr>
              <w:jc w:val="right"/>
              <w:rPr>
                <w:color w:val="365F91" w:themeColor="accent1" w:themeShade="BF"/>
                <w:sz w:val="18"/>
                <w:szCs w:val="18"/>
              </w:rPr>
            </w:pPr>
            <w:r w:rsidRPr="00F12DED">
              <w:rPr>
                <w:color w:val="365F91" w:themeColor="accent1" w:themeShade="BF"/>
                <w:sz w:val="18"/>
                <w:szCs w:val="18"/>
              </w:rPr>
              <w:t>800</w:t>
            </w:r>
          </w:p>
        </w:tc>
        <w:tc>
          <w:tcPr>
            <w:tcW w:w="630" w:type="dxa"/>
          </w:tcPr>
          <w:p w:rsidR="00C71D52" w:rsidRPr="00F12DED" w:rsidRDefault="00C71D52" w:rsidP="00A25EDD">
            <w:pPr>
              <w:jc w:val="right"/>
              <w:rPr>
                <w:color w:val="365F91" w:themeColor="accent1" w:themeShade="BF"/>
                <w:sz w:val="18"/>
                <w:szCs w:val="18"/>
              </w:rPr>
            </w:pPr>
            <w:r w:rsidRPr="00F12DED">
              <w:rPr>
                <w:color w:val="365F91" w:themeColor="accent1" w:themeShade="BF"/>
                <w:sz w:val="18"/>
                <w:szCs w:val="18"/>
              </w:rPr>
              <w:t>5000</w:t>
            </w:r>
          </w:p>
        </w:tc>
        <w:tc>
          <w:tcPr>
            <w:tcW w:w="720" w:type="dxa"/>
          </w:tcPr>
          <w:p w:rsidR="00C71D52" w:rsidRPr="00F12DED" w:rsidRDefault="00C71D52" w:rsidP="00A25EDD">
            <w:pPr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>Peso</w:t>
            </w:r>
          </w:p>
        </w:tc>
        <w:tc>
          <w:tcPr>
            <w:tcW w:w="720" w:type="dxa"/>
          </w:tcPr>
          <w:p w:rsidR="00C71D52" w:rsidRPr="00F12DED" w:rsidRDefault="00C71D52" w:rsidP="00A25EDD">
            <w:pPr>
              <w:rPr>
                <w:color w:val="365F91" w:themeColor="accent1" w:themeShade="BF"/>
                <w:sz w:val="18"/>
                <w:szCs w:val="18"/>
              </w:rPr>
            </w:pPr>
            <w:r w:rsidRPr="00F12DED">
              <w:rPr>
                <w:color w:val="365F91" w:themeColor="accent1" w:themeShade="BF"/>
                <w:sz w:val="18"/>
                <w:szCs w:val="18"/>
              </w:rPr>
              <w:t>Disco</w:t>
            </w:r>
          </w:p>
        </w:tc>
        <w:tc>
          <w:tcPr>
            <w:tcW w:w="1170" w:type="dxa"/>
          </w:tcPr>
          <w:p w:rsidR="00C71D52" w:rsidRPr="00F12DED" w:rsidRDefault="00C71D52" w:rsidP="00A25EDD">
            <w:pPr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990" w:type="dxa"/>
          </w:tcPr>
          <w:p w:rsidR="00C71D52" w:rsidRPr="00F12DED" w:rsidRDefault="00C71D52" w:rsidP="00A25EDD">
            <w:pPr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>Martello</w:t>
            </w:r>
          </w:p>
        </w:tc>
        <w:tc>
          <w:tcPr>
            <w:tcW w:w="720" w:type="dxa"/>
          </w:tcPr>
          <w:p w:rsidR="00C71D52" w:rsidRPr="00F12DED" w:rsidRDefault="00C71D52" w:rsidP="00A25EDD">
            <w:pPr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>Lungo</w:t>
            </w:r>
          </w:p>
        </w:tc>
        <w:tc>
          <w:tcPr>
            <w:tcW w:w="540" w:type="dxa"/>
          </w:tcPr>
          <w:p w:rsidR="00C71D52" w:rsidRPr="00F12DED" w:rsidRDefault="00C71D52" w:rsidP="00A25EDD">
            <w:pPr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 xml:space="preserve">Asta </w:t>
            </w:r>
            <w:r w:rsidRPr="00F12DED">
              <w:rPr>
                <w:color w:val="365F91" w:themeColor="accent1" w:themeShade="BF"/>
                <w:sz w:val="18"/>
                <w:szCs w:val="18"/>
              </w:rPr>
              <w:t>Alto</w:t>
            </w:r>
          </w:p>
        </w:tc>
      </w:tr>
      <w:tr w:rsidR="00C71D52" w:rsidRPr="00F12DED" w:rsidTr="00F44973">
        <w:trPr>
          <w:jc w:val="center"/>
        </w:trPr>
        <w:tc>
          <w:tcPr>
            <w:tcW w:w="10640" w:type="dxa"/>
            <w:gridSpan w:val="14"/>
          </w:tcPr>
          <w:p w:rsidR="00C71D52" w:rsidRPr="00F12DED" w:rsidRDefault="00C71D52" w:rsidP="006F23C8">
            <w:pPr>
              <w:rPr>
                <w:i/>
                <w:color w:val="365F91" w:themeColor="accent1" w:themeShade="BF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365F91"/>
                <w:shd w:val="clear" w:color="auto" w:fill="FFFFFF"/>
              </w:rPr>
              <w:t>* Le specialita’ di </w:t>
            </w:r>
            <w:r>
              <w:rPr>
                <w:rStyle w:val="normaltextrun"/>
                <w:rFonts w:ascii="Calibri" w:hAnsi="Calibri" w:cs="Calibri"/>
                <w:b/>
                <w:bCs/>
                <w:color w:val="365F91"/>
                <w:shd w:val="clear" w:color="auto" w:fill="FFFFFF"/>
              </w:rPr>
              <w:t>Lancio</w:t>
            </w:r>
            <w:r>
              <w:rPr>
                <w:rStyle w:val="normaltextrun"/>
                <w:rFonts w:ascii="Calibri" w:hAnsi="Calibri" w:cs="Calibri"/>
                <w:color w:val="365F91"/>
                <w:shd w:val="clear" w:color="auto" w:fill="FFFFFF"/>
              </w:rPr>
              <w:t> contrassegnate dall’asterisco - tappaorganizzata dal C.P. Taranto –verranno disputate in anticipo al Campionato Regionale Pentathlon di Lanci Estivo che si terra’ a Lecce il 15 settembre;</w:t>
            </w:r>
            <w:r>
              <w:rPr>
                <w:rStyle w:val="scxw81345552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br/>
            </w:r>
            <w:r>
              <w:rPr>
                <w:rStyle w:val="normaltextrun"/>
                <w:rFonts w:ascii="Calibri" w:hAnsi="Calibri" w:cs="Calibri"/>
                <w:color w:val="365F91"/>
                <w:shd w:val="clear" w:color="auto" w:fill="FFFFFF"/>
              </w:rPr>
              <w:t>N.B.: </w:t>
            </w:r>
            <w:r>
              <w:rPr>
                <w:rStyle w:val="normaltextrun"/>
                <w:rFonts w:ascii="Calibri" w:hAnsi="Calibri" w:cs="Calibri"/>
                <w:i/>
                <w:iCs/>
                <w:color w:val="365F91"/>
                <w:shd w:val="clear" w:color="auto" w:fill="FFFFFF"/>
              </w:rPr>
              <w:t>tali risultati saranno integrati nella tappa Stadion 192 del 12 ottobre.</w:t>
            </w:r>
          </w:p>
        </w:tc>
      </w:tr>
    </w:tbl>
    <w:p w:rsidR="009D617A" w:rsidRPr="00F12DED" w:rsidRDefault="000E3A95" w:rsidP="00F87600">
      <w:pPr>
        <w:jc w:val="center"/>
        <w:rPr>
          <w:b/>
          <w:color w:val="365F91" w:themeColor="accent1" w:themeShade="BF"/>
          <w:sz w:val="32"/>
          <w:szCs w:val="32"/>
        </w:rPr>
      </w:pPr>
      <w:r w:rsidRPr="00F12DED">
        <w:rPr>
          <w:b/>
          <w:color w:val="365F91" w:themeColor="accent1" w:themeShade="BF"/>
          <w:sz w:val="32"/>
          <w:szCs w:val="32"/>
        </w:rPr>
        <w:br/>
      </w:r>
      <w:r w:rsidR="00632ED5" w:rsidRPr="00F12DED">
        <w:rPr>
          <w:b/>
          <w:color w:val="365F91" w:themeColor="accent1" w:themeShade="BF"/>
          <w:sz w:val="32"/>
          <w:szCs w:val="32"/>
        </w:rPr>
        <w:t>Norme di classifica</w:t>
      </w:r>
    </w:p>
    <w:p w:rsidR="00632ED5" w:rsidRPr="00F12DED" w:rsidRDefault="00632ED5" w:rsidP="00632ED5">
      <w:pPr>
        <w:rPr>
          <w:color w:val="365F91" w:themeColor="accent1" w:themeShade="BF"/>
        </w:rPr>
      </w:pPr>
      <w:r w:rsidRPr="00F12DED">
        <w:rPr>
          <w:b/>
          <w:color w:val="365F91" w:themeColor="accent1" w:themeShade="BF"/>
          <w:sz w:val="24"/>
          <w:szCs w:val="24"/>
        </w:rPr>
        <w:t xml:space="preserve">Stadion 192 </w:t>
      </w:r>
      <w:r w:rsidR="00F87600" w:rsidRPr="00F12DED">
        <w:rPr>
          <w:b/>
          <w:color w:val="365F91" w:themeColor="accent1" w:themeShade="BF"/>
          <w:sz w:val="24"/>
          <w:szCs w:val="24"/>
        </w:rPr>
        <w:t>–</w:t>
      </w:r>
      <w:r w:rsidRPr="00F12DED">
        <w:rPr>
          <w:b/>
          <w:color w:val="365F91" w:themeColor="accent1" w:themeShade="BF"/>
          <w:sz w:val="24"/>
          <w:szCs w:val="24"/>
        </w:rPr>
        <w:t xml:space="preserve"> Individuale</w:t>
      </w:r>
      <w:r w:rsidR="00F87600" w:rsidRPr="00F12DED">
        <w:rPr>
          <w:color w:val="365F91" w:themeColor="accent1" w:themeShade="BF"/>
          <w:sz w:val="28"/>
          <w:szCs w:val="28"/>
        </w:rPr>
        <w:t>:</w:t>
      </w:r>
    </w:p>
    <w:p w:rsidR="008E59B8" w:rsidRPr="00F12DED" w:rsidRDefault="00632ED5" w:rsidP="00491A93">
      <w:pPr>
        <w:pStyle w:val="Paragrafoelenco"/>
        <w:numPr>
          <w:ilvl w:val="0"/>
          <w:numId w:val="5"/>
        </w:numPr>
        <w:rPr>
          <w:color w:val="365F91" w:themeColor="accent1" w:themeShade="BF"/>
          <w:u w:val="single"/>
        </w:rPr>
      </w:pPr>
      <w:r w:rsidRPr="00F12DED">
        <w:rPr>
          <w:color w:val="365F91" w:themeColor="accent1" w:themeShade="BF"/>
        </w:rPr>
        <w:t xml:space="preserve">ogni atleta </w:t>
      </w:r>
      <w:r w:rsidR="00007680" w:rsidRPr="00F12DED">
        <w:rPr>
          <w:color w:val="365F91" w:themeColor="accent1" w:themeShade="BF"/>
        </w:rPr>
        <w:t xml:space="preserve">nell’arco di ogni tappa, </w:t>
      </w:r>
      <w:r w:rsidR="00674E8F" w:rsidRPr="00F12DED">
        <w:rPr>
          <w:color w:val="365F91" w:themeColor="accent1" w:themeShade="BF"/>
        </w:rPr>
        <w:t xml:space="preserve">potrà </w:t>
      </w:r>
      <w:r w:rsidRPr="00F12DED">
        <w:rPr>
          <w:color w:val="365F91" w:themeColor="accent1" w:themeShade="BF"/>
        </w:rPr>
        <w:t xml:space="preserve">prendere parte </w:t>
      </w:r>
      <w:r w:rsidR="00007680" w:rsidRPr="00F12DED">
        <w:rPr>
          <w:color w:val="365F91" w:themeColor="accent1" w:themeShade="BF"/>
        </w:rPr>
        <w:t xml:space="preserve">ad </w:t>
      </w:r>
      <w:r w:rsidR="00C907A4" w:rsidRPr="00F12DED">
        <w:rPr>
          <w:color w:val="365F91" w:themeColor="accent1" w:themeShade="BF"/>
        </w:rPr>
        <w:t xml:space="preserve">un massimo di 2 gare. </w:t>
      </w:r>
      <w:r w:rsidR="00CF121E" w:rsidRPr="00F12DED">
        <w:rPr>
          <w:color w:val="365F91" w:themeColor="accent1" w:themeShade="BF"/>
        </w:rPr>
        <w:br/>
      </w:r>
      <w:r w:rsidR="008E59B8" w:rsidRPr="00F12DED">
        <w:rPr>
          <w:color w:val="365F91" w:themeColor="accent1" w:themeShade="BF"/>
        </w:rPr>
        <w:t>L</w:t>
      </w:r>
      <w:r w:rsidR="00C907A4" w:rsidRPr="00F12DED">
        <w:rPr>
          <w:color w:val="365F91" w:themeColor="accent1" w:themeShade="BF"/>
        </w:rPr>
        <w:t xml:space="preserve">’atleta </w:t>
      </w:r>
      <w:r w:rsidR="00E750F5" w:rsidRPr="00F12DED">
        <w:rPr>
          <w:color w:val="365F91" w:themeColor="accent1" w:themeShade="BF"/>
        </w:rPr>
        <w:t>che corr</w:t>
      </w:r>
      <w:r w:rsidR="00007680" w:rsidRPr="00F12DED">
        <w:rPr>
          <w:color w:val="365F91" w:themeColor="accent1" w:themeShade="BF"/>
        </w:rPr>
        <w:t>esse</w:t>
      </w:r>
      <w:r w:rsidR="00E750F5" w:rsidRPr="00F12DED">
        <w:rPr>
          <w:color w:val="365F91" w:themeColor="accent1" w:themeShade="BF"/>
        </w:rPr>
        <w:t xml:space="preserve"> su distanza uguale o superiore ai 1000m. </w:t>
      </w:r>
      <w:r w:rsidR="008E59B8" w:rsidRPr="00F12DED">
        <w:rPr>
          <w:color w:val="365F91" w:themeColor="accent1" w:themeShade="BF"/>
        </w:rPr>
        <w:t xml:space="preserve">nell’ambito della stessa tappa, </w:t>
      </w:r>
      <w:r w:rsidR="00E750F5" w:rsidRPr="00F12DED">
        <w:rPr>
          <w:color w:val="365F91" w:themeColor="accent1" w:themeShade="BF"/>
        </w:rPr>
        <w:t xml:space="preserve">non potrà cimentarsi in una gara di corsa superiore ai </w:t>
      </w:r>
      <w:r w:rsidR="00FF7C31" w:rsidRPr="00F12DED">
        <w:rPr>
          <w:color w:val="365F91" w:themeColor="accent1" w:themeShade="BF"/>
        </w:rPr>
        <w:t>4</w:t>
      </w:r>
      <w:r w:rsidR="00E750F5" w:rsidRPr="00F12DED">
        <w:rPr>
          <w:color w:val="365F91" w:themeColor="accent1" w:themeShade="BF"/>
        </w:rPr>
        <w:t xml:space="preserve">00m. </w:t>
      </w:r>
      <w:r w:rsidR="008E59B8" w:rsidRPr="00F12DED">
        <w:rPr>
          <w:color w:val="365F91" w:themeColor="accent1" w:themeShade="BF"/>
        </w:rPr>
        <w:br/>
      </w:r>
      <w:r w:rsidR="00C907A4" w:rsidRPr="00F12DED">
        <w:rPr>
          <w:color w:val="365F91" w:themeColor="accent1" w:themeShade="BF"/>
          <w:u w:val="single"/>
        </w:rPr>
        <w:t xml:space="preserve">Nel caso in cui l’atleta non dovesse </w:t>
      </w:r>
      <w:r w:rsidR="00E750F5" w:rsidRPr="00F12DED">
        <w:rPr>
          <w:color w:val="365F91" w:themeColor="accent1" w:themeShade="BF"/>
          <w:u w:val="single"/>
        </w:rPr>
        <w:t>attenersi a tale regola, verrà presa in considerazione solo la prima della due gare</w:t>
      </w:r>
      <w:r w:rsidR="00CF121E" w:rsidRPr="00F12DED">
        <w:rPr>
          <w:color w:val="365F91" w:themeColor="accent1" w:themeShade="BF"/>
          <w:u w:val="single"/>
        </w:rPr>
        <w:t>,</w:t>
      </w:r>
      <w:r w:rsidR="00E750F5" w:rsidRPr="00F12DED">
        <w:rPr>
          <w:color w:val="365F91" w:themeColor="accent1" w:themeShade="BF"/>
          <w:u w:val="single"/>
        </w:rPr>
        <w:t xml:space="preserve"> mentre l’altra non verrà riconosciuta. </w:t>
      </w:r>
    </w:p>
    <w:p w:rsidR="00024999" w:rsidRPr="00F12DED" w:rsidRDefault="008E59B8" w:rsidP="00491A93">
      <w:pPr>
        <w:pStyle w:val="Paragrafoelenco"/>
        <w:numPr>
          <w:ilvl w:val="0"/>
          <w:numId w:val="5"/>
        </w:numPr>
        <w:rPr>
          <w:color w:val="365F91" w:themeColor="accent1" w:themeShade="BF"/>
          <w:sz w:val="20"/>
          <w:szCs w:val="20"/>
        </w:rPr>
      </w:pPr>
      <w:r w:rsidRPr="00F12DED">
        <w:rPr>
          <w:color w:val="365F91" w:themeColor="accent1" w:themeShade="BF"/>
        </w:rPr>
        <w:lastRenderedPageBreak/>
        <w:t xml:space="preserve">l’atleta nell’ambito della stessa tappa, fatta salva la regola al punto a), potrà prender parte anche a 2 gare di due differenti gruppi di specialità ed ogni punteggio sarà ritenuto valido </w:t>
      </w:r>
      <w:r w:rsidR="00CF121E" w:rsidRPr="00F12DED">
        <w:rPr>
          <w:color w:val="365F91" w:themeColor="accent1" w:themeShade="BF"/>
        </w:rPr>
        <w:t xml:space="preserve">ognuno </w:t>
      </w:r>
      <w:r w:rsidRPr="00F12DED">
        <w:rPr>
          <w:color w:val="365F91" w:themeColor="accent1" w:themeShade="BF"/>
        </w:rPr>
        <w:t>nell’ambito del gruppo di appartenenza della spec</w:t>
      </w:r>
      <w:r w:rsidRPr="00F12DED">
        <w:rPr>
          <w:i/>
          <w:color w:val="365F91" w:themeColor="accent1" w:themeShade="BF"/>
        </w:rPr>
        <w:t>ialità stessa.</w:t>
      </w:r>
      <w:r w:rsidRPr="00F12DED">
        <w:rPr>
          <w:i/>
          <w:color w:val="365F91" w:themeColor="accent1" w:themeShade="BF"/>
        </w:rPr>
        <w:br/>
      </w:r>
      <w:r w:rsidRPr="00F12DED">
        <w:rPr>
          <w:i/>
          <w:color w:val="365F91" w:themeColor="accent1" w:themeShade="BF"/>
          <w:sz w:val="20"/>
          <w:szCs w:val="20"/>
        </w:rPr>
        <w:t xml:space="preserve">Esempio:  se un nell’ambito della stessa giornata </w:t>
      </w:r>
      <w:r w:rsidR="00CF121E" w:rsidRPr="00F12DED">
        <w:rPr>
          <w:i/>
          <w:color w:val="365F91" w:themeColor="accent1" w:themeShade="BF"/>
          <w:sz w:val="20"/>
          <w:szCs w:val="20"/>
        </w:rPr>
        <w:t xml:space="preserve">un atleta </w:t>
      </w:r>
      <w:r w:rsidRPr="00F12DED">
        <w:rPr>
          <w:i/>
          <w:color w:val="365F91" w:themeColor="accent1" w:themeShade="BF"/>
          <w:sz w:val="20"/>
          <w:szCs w:val="20"/>
        </w:rPr>
        <w:t xml:space="preserve">lancia e salta, i due punteggi verranno inseriti </w:t>
      </w:r>
      <w:r w:rsidR="00CF121E" w:rsidRPr="00F12DED">
        <w:rPr>
          <w:i/>
          <w:color w:val="365F91" w:themeColor="accent1" w:themeShade="BF"/>
          <w:sz w:val="20"/>
          <w:szCs w:val="20"/>
        </w:rPr>
        <w:t xml:space="preserve">rispettivamente </w:t>
      </w:r>
      <w:r w:rsidRPr="00F12DED">
        <w:rPr>
          <w:i/>
          <w:color w:val="365F91" w:themeColor="accent1" w:themeShade="BF"/>
          <w:sz w:val="20"/>
          <w:szCs w:val="20"/>
        </w:rPr>
        <w:t>nelle due classifiche del Gruppo Lanci e del Gruppo Salti</w:t>
      </w:r>
    </w:p>
    <w:p w:rsidR="00BB2CD6" w:rsidRPr="00F12DED" w:rsidRDefault="00BB2CD6" w:rsidP="00491A93">
      <w:pPr>
        <w:pStyle w:val="Paragrafoelenco"/>
        <w:numPr>
          <w:ilvl w:val="0"/>
          <w:numId w:val="5"/>
        </w:numPr>
        <w:rPr>
          <w:color w:val="365F91" w:themeColor="accent1" w:themeShade="BF"/>
          <w:sz w:val="20"/>
          <w:szCs w:val="20"/>
        </w:rPr>
      </w:pPr>
      <w:r w:rsidRPr="00F12DED">
        <w:rPr>
          <w:color w:val="365F91" w:themeColor="accent1" w:themeShade="BF"/>
        </w:rPr>
        <w:t>nei gruppi velocità, mezzofondo e lanci</w:t>
      </w:r>
      <w:r w:rsidR="006260FA" w:rsidRPr="00F12DED">
        <w:rPr>
          <w:color w:val="365F91" w:themeColor="accent1" w:themeShade="BF"/>
        </w:rPr>
        <w:t>,</w:t>
      </w:r>
      <w:r w:rsidR="00632ED5" w:rsidRPr="00F12DED">
        <w:rPr>
          <w:color w:val="365F91" w:themeColor="accent1" w:themeShade="BF"/>
          <w:u w:val="single"/>
        </w:rPr>
        <w:t xml:space="preserve">ogni atleta </w:t>
      </w:r>
      <w:r w:rsidR="009F70B7" w:rsidRPr="00F12DED">
        <w:rPr>
          <w:color w:val="365F91" w:themeColor="accent1" w:themeShade="BF"/>
          <w:u w:val="single"/>
        </w:rPr>
        <w:t>potrà</w:t>
      </w:r>
      <w:r w:rsidR="00632ED5" w:rsidRPr="00F12DED">
        <w:rPr>
          <w:color w:val="365F91" w:themeColor="accent1" w:themeShade="BF"/>
          <w:u w:val="single"/>
        </w:rPr>
        <w:t xml:space="preserve"> sommare </w:t>
      </w:r>
      <w:r w:rsidR="009F70B7" w:rsidRPr="00F12DED">
        <w:rPr>
          <w:color w:val="365F91" w:themeColor="accent1" w:themeShade="BF"/>
          <w:u w:val="single"/>
        </w:rPr>
        <w:t xml:space="preserve">al massimo </w:t>
      </w:r>
      <w:r w:rsidR="00540FD2" w:rsidRPr="00F12DED">
        <w:rPr>
          <w:color w:val="365F91" w:themeColor="accent1" w:themeShade="BF"/>
          <w:u w:val="single"/>
        </w:rPr>
        <w:t>3</w:t>
      </w:r>
      <w:r w:rsidR="00632ED5" w:rsidRPr="00F12DED">
        <w:rPr>
          <w:color w:val="365F91" w:themeColor="accent1" w:themeShade="BF"/>
          <w:u w:val="single"/>
        </w:rPr>
        <w:t xml:space="preserve"> migliori punteggi</w:t>
      </w:r>
      <w:r w:rsidR="009F70B7" w:rsidRPr="00F12DED">
        <w:rPr>
          <w:color w:val="365F91" w:themeColor="accent1" w:themeShade="BF"/>
        </w:rPr>
        <w:t xml:space="preserve">. </w:t>
      </w:r>
    </w:p>
    <w:p w:rsidR="006260FA" w:rsidRPr="00F12DED" w:rsidRDefault="006260FA" w:rsidP="006260FA">
      <w:pPr>
        <w:pStyle w:val="Paragrafoelenco"/>
        <w:numPr>
          <w:ilvl w:val="0"/>
          <w:numId w:val="5"/>
        </w:numPr>
        <w:rPr>
          <w:color w:val="365F91" w:themeColor="accent1" w:themeShade="BF"/>
          <w:sz w:val="20"/>
          <w:szCs w:val="20"/>
        </w:rPr>
      </w:pPr>
      <w:r w:rsidRPr="00F12DED">
        <w:rPr>
          <w:color w:val="365F91" w:themeColor="accent1" w:themeShade="BF"/>
        </w:rPr>
        <w:t xml:space="preserve">nel gruppo salti, </w:t>
      </w:r>
      <w:r w:rsidRPr="00F12DED">
        <w:rPr>
          <w:color w:val="365F91" w:themeColor="accent1" w:themeShade="BF"/>
          <w:u w:val="single"/>
        </w:rPr>
        <w:t xml:space="preserve">ogni atleta </w:t>
      </w:r>
      <w:r w:rsidR="009F70B7" w:rsidRPr="00F12DED">
        <w:rPr>
          <w:color w:val="365F91" w:themeColor="accent1" w:themeShade="BF"/>
          <w:u w:val="single"/>
        </w:rPr>
        <w:t xml:space="preserve">potrà </w:t>
      </w:r>
      <w:r w:rsidRPr="00F12DED">
        <w:rPr>
          <w:color w:val="365F91" w:themeColor="accent1" w:themeShade="BF"/>
          <w:u w:val="single"/>
        </w:rPr>
        <w:t xml:space="preserve">sommare </w:t>
      </w:r>
      <w:r w:rsidR="009F70B7" w:rsidRPr="00F12DED">
        <w:rPr>
          <w:color w:val="365F91" w:themeColor="accent1" w:themeShade="BF"/>
          <w:u w:val="single"/>
        </w:rPr>
        <w:t xml:space="preserve">al massimo </w:t>
      </w:r>
      <w:r w:rsidRPr="00F12DED">
        <w:rPr>
          <w:color w:val="365F91" w:themeColor="accent1" w:themeShade="BF"/>
          <w:u w:val="single"/>
        </w:rPr>
        <w:t>2 migliori punteggi</w:t>
      </w:r>
      <w:r w:rsidRPr="00F12DED">
        <w:rPr>
          <w:color w:val="365F91" w:themeColor="accent1" w:themeShade="BF"/>
        </w:rPr>
        <w:t>;</w:t>
      </w:r>
    </w:p>
    <w:p w:rsidR="009F70B7" w:rsidRPr="00F12DED" w:rsidRDefault="009F70B7" w:rsidP="006260FA">
      <w:pPr>
        <w:pStyle w:val="Paragrafoelenco"/>
        <w:numPr>
          <w:ilvl w:val="0"/>
          <w:numId w:val="5"/>
        </w:numPr>
        <w:rPr>
          <w:color w:val="365F91" w:themeColor="accent1" w:themeShade="BF"/>
          <w:sz w:val="20"/>
          <w:szCs w:val="20"/>
        </w:rPr>
      </w:pPr>
      <w:r w:rsidRPr="00F12DED">
        <w:rPr>
          <w:color w:val="365F91" w:themeColor="accent1" w:themeShade="BF"/>
        </w:rPr>
        <w:t>le classifiche verranno stilate prendendo in considerazione in prima battuta il numero dei punteggi sommati ed in seconda battuta  i punti totalizzati;</w:t>
      </w:r>
    </w:p>
    <w:p w:rsidR="00024999" w:rsidRPr="00F12DED" w:rsidRDefault="00540FD2" w:rsidP="00024999">
      <w:pPr>
        <w:pStyle w:val="Paragrafoelenco"/>
        <w:numPr>
          <w:ilvl w:val="0"/>
          <w:numId w:val="5"/>
        </w:numPr>
        <w:rPr>
          <w:color w:val="365F91" w:themeColor="accent1" w:themeShade="BF"/>
        </w:rPr>
      </w:pPr>
      <w:r w:rsidRPr="00F12DED">
        <w:rPr>
          <w:color w:val="365F91" w:themeColor="accent1" w:themeShade="BF"/>
        </w:rPr>
        <w:t xml:space="preserve">l’attribuzione dei punteggi </w:t>
      </w:r>
      <w:r w:rsidR="00E750F5" w:rsidRPr="00F12DED">
        <w:rPr>
          <w:color w:val="365F91" w:themeColor="accent1" w:themeShade="BF"/>
        </w:rPr>
        <w:t xml:space="preserve">verrà effettuata utilizzando le Tabelle </w:t>
      </w:r>
      <w:r w:rsidRPr="00F12DED">
        <w:rPr>
          <w:color w:val="365F91" w:themeColor="accent1" w:themeShade="BF"/>
        </w:rPr>
        <w:t>FIDAL</w:t>
      </w:r>
      <w:r w:rsidR="003651D8">
        <w:rPr>
          <w:color w:val="365F91" w:themeColor="accent1" w:themeShade="BF"/>
        </w:rPr>
        <w:t xml:space="preserve">vigenti </w:t>
      </w:r>
      <w:r w:rsidR="00E750F5" w:rsidRPr="00F12DED">
        <w:rPr>
          <w:color w:val="365F91" w:themeColor="accent1" w:themeShade="BF"/>
        </w:rPr>
        <w:t xml:space="preserve">dei </w:t>
      </w:r>
      <w:r w:rsidR="00024999" w:rsidRPr="00F12DED">
        <w:rPr>
          <w:color w:val="365F91" w:themeColor="accent1" w:themeShade="BF"/>
        </w:rPr>
        <w:t xml:space="preserve">Campionati di Società </w:t>
      </w:r>
      <w:r w:rsidR="00E750F5" w:rsidRPr="00F12DED">
        <w:rPr>
          <w:color w:val="365F91" w:themeColor="accent1" w:themeShade="BF"/>
        </w:rPr>
        <w:t xml:space="preserve">Assoluti per la categoria Seniores (under 35) e quelle dei Campionati di Societa </w:t>
      </w:r>
      <w:r w:rsidR="00024999" w:rsidRPr="00F12DED">
        <w:rPr>
          <w:color w:val="365F91" w:themeColor="accent1" w:themeShade="BF"/>
        </w:rPr>
        <w:t>Master</w:t>
      </w:r>
      <w:r w:rsidR="00E750F5" w:rsidRPr="00F12DED">
        <w:rPr>
          <w:color w:val="365F91" w:themeColor="accent1" w:themeShade="BF"/>
        </w:rPr>
        <w:t xml:space="preserve"> per le categorie Seniores over 35</w:t>
      </w:r>
      <w:r w:rsidR="00024999" w:rsidRPr="00F12DED">
        <w:rPr>
          <w:color w:val="365F91" w:themeColor="accent1" w:themeShade="BF"/>
        </w:rPr>
        <w:t>;</w:t>
      </w:r>
    </w:p>
    <w:p w:rsidR="00593CBE" w:rsidRPr="00F12DED" w:rsidRDefault="00E750F5" w:rsidP="00024999">
      <w:pPr>
        <w:pStyle w:val="Paragrafoelenco"/>
        <w:numPr>
          <w:ilvl w:val="0"/>
          <w:numId w:val="5"/>
        </w:numPr>
        <w:rPr>
          <w:color w:val="365F91" w:themeColor="accent1" w:themeShade="BF"/>
        </w:rPr>
      </w:pPr>
      <w:r w:rsidRPr="00F12DED">
        <w:rPr>
          <w:color w:val="365F91" w:themeColor="accent1" w:themeShade="BF"/>
        </w:rPr>
        <w:t>per ogni gruppo di specialità (velocità, mezzofondo, salti e lanci), verranno stilate differenti classifiche individuali divise per sesso</w:t>
      </w:r>
      <w:r w:rsidR="00593CBE" w:rsidRPr="00F12DED">
        <w:rPr>
          <w:color w:val="365F91" w:themeColor="accent1" w:themeShade="BF"/>
        </w:rPr>
        <w:t>;</w:t>
      </w:r>
    </w:p>
    <w:p w:rsidR="001D7C83" w:rsidRPr="00F12DED" w:rsidRDefault="001D7C83" w:rsidP="00024999">
      <w:pPr>
        <w:pStyle w:val="Paragrafoelenco"/>
        <w:numPr>
          <w:ilvl w:val="0"/>
          <w:numId w:val="5"/>
        </w:numPr>
        <w:rPr>
          <w:color w:val="365F91" w:themeColor="accent1" w:themeShade="BF"/>
        </w:rPr>
      </w:pPr>
      <w:r w:rsidRPr="00F12DED">
        <w:rPr>
          <w:color w:val="365F91" w:themeColor="accent1" w:themeShade="BF"/>
        </w:rPr>
        <w:t>per i lanci ed i salti ogni tappa prevederà 4 prove. Eventuali prove oltre le 4 non saranno tenute in considerazione.</w:t>
      </w:r>
    </w:p>
    <w:p w:rsidR="008B251E" w:rsidRPr="00F12DED" w:rsidRDefault="00F87600" w:rsidP="00976FE3">
      <w:pPr>
        <w:jc w:val="both"/>
        <w:rPr>
          <w:color w:val="365F91" w:themeColor="accent1" w:themeShade="BF"/>
        </w:rPr>
      </w:pPr>
      <w:r w:rsidRPr="00F12DED">
        <w:rPr>
          <w:b/>
          <w:color w:val="365F91" w:themeColor="accent1" w:themeShade="BF"/>
          <w:sz w:val="24"/>
          <w:szCs w:val="24"/>
        </w:rPr>
        <w:t>Stad</w:t>
      </w:r>
      <w:r w:rsidR="00632ED5" w:rsidRPr="00F12DED">
        <w:rPr>
          <w:b/>
          <w:color w:val="365F91" w:themeColor="accent1" w:themeShade="BF"/>
          <w:sz w:val="24"/>
          <w:szCs w:val="24"/>
        </w:rPr>
        <w:t>ion 19</w:t>
      </w:r>
      <w:r w:rsidR="009400C8" w:rsidRPr="00F12DED">
        <w:rPr>
          <w:b/>
          <w:color w:val="365F91" w:themeColor="accent1" w:themeShade="BF"/>
          <w:sz w:val="24"/>
          <w:szCs w:val="24"/>
        </w:rPr>
        <w:t>2</w:t>
      </w:r>
      <w:r w:rsidR="00632ED5" w:rsidRPr="00F12DED">
        <w:rPr>
          <w:b/>
          <w:color w:val="365F91" w:themeColor="accent1" w:themeShade="BF"/>
          <w:sz w:val="24"/>
          <w:szCs w:val="24"/>
        </w:rPr>
        <w:t xml:space="preserve"> – Società</w:t>
      </w:r>
      <w:r w:rsidR="00632ED5" w:rsidRPr="00F12DED">
        <w:rPr>
          <w:color w:val="365F91" w:themeColor="accent1" w:themeShade="BF"/>
        </w:rPr>
        <w:t>:</w:t>
      </w:r>
    </w:p>
    <w:p w:rsidR="008B251E" w:rsidRPr="00F12DED" w:rsidRDefault="00033306" w:rsidP="00976FE3">
      <w:pPr>
        <w:jc w:val="both"/>
        <w:rPr>
          <w:color w:val="365F91" w:themeColor="accent1" w:themeShade="BF"/>
        </w:rPr>
      </w:pPr>
      <w:r w:rsidRPr="00F12DED">
        <w:rPr>
          <w:color w:val="365F91" w:themeColor="accent1" w:themeShade="BF"/>
        </w:rPr>
        <w:t xml:space="preserve">dopo ogni giornata, </w:t>
      </w:r>
      <w:r w:rsidR="00540FD2" w:rsidRPr="00F12DED">
        <w:rPr>
          <w:color w:val="365F91" w:themeColor="accent1" w:themeShade="BF"/>
        </w:rPr>
        <w:t xml:space="preserve">ogni Società potrà sommare </w:t>
      </w:r>
      <w:r w:rsidR="004315C3" w:rsidRPr="00F12DED">
        <w:rPr>
          <w:color w:val="365F91" w:themeColor="accent1" w:themeShade="BF"/>
        </w:rPr>
        <w:t xml:space="preserve">al massimo i </w:t>
      </w:r>
      <w:r w:rsidR="00540FD2" w:rsidRPr="00F12DED">
        <w:rPr>
          <w:color w:val="365F91" w:themeColor="accent1" w:themeShade="BF"/>
        </w:rPr>
        <w:t>migliori</w:t>
      </w:r>
      <w:r w:rsidR="00980646" w:rsidRPr="00F12DED">
        <w:rPr>
          <w:b/>
          <w:color w:val="365F91" w:themeColor="accent1" w:themeShade="BF"/>
        </w:rPr>
        <w:t>8</w:t>
      </w:r>
      <w:r w:rsidR="00540FD2" w:rsidRPr="00F12DED">
        <w:rPr>
          <w:b/>
          <w:color w:val="365F91" w:themeColor="accent1" w:themeShade="BF"/>
        </w:rPr>
        <w:t xml:space="preserve"> punteggi </w:t>
      </w:r>
      <w:r w:rsidRPr="00F12DED">
        <w:rPr>
          <w:b/>
          <w:color w:val="365F91" w:themeColor="accent1" w:themeShade="BF"/>
        </w:rPr>
        <w:t>di giornata</w:t>
      </w:r>
      <w:r w:rsidRPr="00F12DED">
        <w:rPr>
          <w:color w:val="365F91" w:themeColor="accent1" w:themeShade="BF"/>
        </w:rPr>
        <w:t xml:space="preserve"> dei propri atleti. Ai fini della classifica </w:t>
      </w:r>
      <w:r w:rsidR="004315C3" w:rsidRPr="00F12DED">
        <w:rPr>
          <w:color w:val="365F91" w:themeColor="accent1" w:themeShade="BF"/>
        </w:rPr>
        <w:t xml:space="preserve">ogni Società dovrà aver preso parte anche solo </w:t>
      </w:r>
      <w:r w:rsidR="004315C3" w:rsidRPr="00F12DED">
        <w:rPr>
          <w:color w:val="365F91" w:themeColor="accent1" w:themeShade="BF"/>
          <w:u w:val="single"/>
        </w:rPr>
        <w:t>con 1 atleta ad almeno 3 delle giornate</w:t>
      </w:r>
      <w:r w:rsidR="006260FA" w:rsidRPr="00F12DED">
        <w:rPr>
          <w:color w:val="365F91" w:themeColor="accent1" w:themeShade="BF"/>
          <w:u w:val="single"/>
        </w:rPr>
        <w:t xml:space="preserve"> complessive</w:t>
      </w:r>
      <w:r w:rsidR="004315C3" w:rsidRPr="00F12DED">
        <w:rPr>
          <w:color w:val="365F91" w:themeColor="accent1" w:themeShade="BF"/>
        </w:rPr>
        <w:t xml:space="preserve">; verranno </w:t>
      </w:r>
      <w:r w:rsidRPr="00F12DED">
        <w:rPr>
          <w:color w:val="365F91" w:themeColor="accent1" w:themeShade="BF"/>
        </w:rPr>
        <w:t xml:space="preserve">considerate </w:t>
      </w:r>
      <w:r w:rsidR="00B503C4" w:rsidRPr="00F12DED">
        <w:rPr>
          <w:color w:val="365F91" w:themeColor="accent1" w:themeShade="BF"/>
          <w:u w:val="single"/>
        </w:rPr>
        <w:t>le 3</w:t>
      </w:r>
      <w:r w:rsidR="003D5A2C" w:rsidRPr="00F12DED">
        <w:rPr>
          <w:color w:val="365F91" w:themeColor="accent1" w:themeShade="BF"/>
          <w:u w:val="single"/>
        </w:rPr>
        <w:t>migliori giornate</w:t>
      </w:r>
      <w:r w:rsidR="003D5A2C" w:rsidRPr="00F12DED">
        <w:rPr>
          <w:color w:val="365F91" w:themeColor="accent1" w:themeShade="BF"/>
        </w:rPr>
        <w:t>.</w:t>
      </w:r>
    </w:p>
    <w:p w:rsidR="008B251E" w:rsidRPr="00F12DED" w:rsidRDefault="006260FA" w:rsidP="00976FE3">
      <w:pPr>
        <w:jc w:val="both"/>
        <w:rPr>
          <w:color w:val="365F91" w:themeColor="accent1" w:themeShade="BF"/>
        </w:rPr>
      </w:pPr>
      <w:r w:rsidRPr="00F12DED">
        <w:rPr>
          <w:color w:val="365F91" w:themeColor="accent1" w:themeShade="BF"/>
        </w:rPr>
        <w:t>Ogni atleta nell’ambito di una giornata può portare solo uno ed un solo punteggio alla propria Società</w:t>
      </w:r>
      <w:r w:rsidR="007A29A0" w:rsidRPr="00F12DED">
        <w:rPr>
          <w:color w:val="365F91" w:themeColor="accent1" w:themeShade="BF"/>
        </w:rPr>
        <w:t xml:space="preserve">. </w:t>
      </w:r>
    </w:p>
    <w:p w:rsidR="008B251E" w:rsidRPr="00F12DED" w:rsidRDefault="008B251E" w:rsidP="00976FE3">
      <w:pPr>
        <w:jc w:val="both"/>
        <w:rPr>
          <w:color w:val="365F91" w:themeColor="accent1" w:themeShade="BF"/>
        </w:rPr>
      </w:pPr>
      <w:r w:rsidRPr="00F12DED">
        <w:rPr>
          <w:color w:val="365F91" w:themeColor="accent1" w:themeShade="BF"/>
        </w:rPr>
        <w:t>ATTENZIONE: le Società che non avessero partecipato ad almeno 3 tappe nell’arco del circuito, non verranno classificate.</w:t>
      </w:r>
    </w:p>
    <w:p w:rsidR="00F87600" w:rsidRPr="00F12DED" w:rsidRDefault="00F87600" w:rsidP="00F87600">
      <w:pPr>
        <w:jc w:val="center"/>
        <w:rPr>
          <w:b/>
          <w:color w:val="365F91" w:themeColor="accent1" w:themeShade="BF"/>
          <w:sz w:val="32"/>
          <w:szCs w:val="32"/>
        </w:rPr>
      </w:pPr>
      <w:r w:rsidRPr="00F12DED">
        <w:rPr>
          <w:b/>
          <w:color w:val="365F91" w:themeColor="accent1" w:themeShade="BF"/>
          <w:sz w:val="32"/>
          <w:szCs w:val="32"/>
        </w:rPr>
        <w:t>PREMIAZIONI</w:t>
      </w:r>
    </w:p>
    <w:p w:rsidR="004315C3" w:rsidRPr="00F12DED" w:rsidRDefault="008D4D7C" w:rsidP="005955EB">
      <w:pPr>
        <w:rPr>
          <w:color w:val="365F91" w:themeColor="accent1" w:themeShade="BF"/>
          <w:sz w:val="24"/>
          <w:szCs w:val="24"/>
        </w:rPr>
      </w:pPr>
      <w:r w:rsidRPr="00F12DED">
        <w:rPr>
          <w:color w:val="365F91" w:themeColor="accent1" w:themeShade="BF"/>
          <w:sz w:val="24"/>
          <w:szCs w:val="24"/>
        </w:rPr>
        <w:t xml:space="preserve">Le premiazioni verranno effettuate </w:t>
      </w:r>
      <w:r w:rsidR="00786108" w:rsidRPr="00F12DED">
        <w:rPr>
          <w:color w:val="365F91" w:themeColor="accent1" w:themeShade="BF"/>
          <w:sz w:val="24"/>
          <w:szCs w:val="24"/>
        </w:rPr>
        <w:t>durante la Festa dello Stadion 192</w:t>
      </w:r>
      <w:r w:rsidR="004315C3" w:rsidRPr="00F12DED">
        <w:rPr>
          <w:color w:val="365F91" w:themeColor="accent1" w:themeShade="BF"/>
          <w:sz w:val="24"/>
          <w:szCs w:val="24"/>
        </w:rPr>
        <w:t>. Di seguito le premiazioni previste:</w:t>
      </w:r>
    </w:p>
    <w:p w:rsidR="005955EB" w:rsidRPr="00F12DED" w:rsidRDefault="00F87600" w:rsidP="005955EB">
      <w:pPr>
        <w:rPr>
          <w:color w:val="365F91" w:themeColor="accent1" w:themeShade="BF"/>
        </w:rPr>
      </w:pPr>
      <w:r w:rsidRPr="00F12DED">
        <w:rPr>
          <w:b/>
          <w:color w:val="365F91" w:themeColor="accent1" w:themeShade="BF"/>
          <w:sz w:val="24"/>
          <w:szCs w:val="24"/>
        </w:rPr>
        <w:t>Stadion 192 – Individuali</w:t>
      </w:r>
      <w:r w:rsidRPr="00F12DED">
        <w:rPr>
          <w:color w:val="365F91" w:themeColor="accent1" w:themeShade="BF"/>
          <w:sz w:val="24"/>
          <w:szCs w:val="24"/>
        </w:rPr>
        <w:t xml:space="preserve">: </w:t>
      </w:r>
      <w:r w:rsidRPr="00F12DED">
        <w:rPr>
          <w:color w:val="365F91" w:themeColor="accent1" w:themeShade="BF"/>
          <w:sz w:val="24"/>
          <w:szCs w:val="24"/>
        </w:rPr>
        <w:br/>
      </w:r>
      <w:r w:rsidR="007A29A0" w:rsidRPr="00F12DED">
        <w:rPr>
          <w:color w:val="365F91" w:themeColor="accent1" w:themeShade="BF"/>
        </w:rPr>
        <w:t xml:space="preserve">a livello individuale al termine del circuito </w:t>
      </w:r>
      <w:r w:rsidRPr="00F12DED">
        <w:rPr>
          <w:color w:val="365F91" w:themeColor="accent1" w:themeShade="BF"/>
        </w:rPr>
        <w:t xml:space="preserve">verranno premiati </w:t>
      </w:r>
      <w:r w:rsidR="007A29A0" w:rsidRPr="00F12DED">
        <w:rPr>
          <w:color w:val="365F91" w:themeColor="accent1" w:themeShade="BF"/>
        </w:rPr>
        <w:t>per gruppo di specialità:</w:t>
      </w:r>
    </w:p>
    <w:p w:rsidR="005955EB" w:rsidRPr="00F12DED" w:rsidRDefault="005955EB" w:rsidP="005955EB">
      <w:pPr>
        <w:pStyle w:val="Paragrafoelenco"/>
        <w:numPr>
          <w:ilvl w:val="0"/>
          <w:numId w:val="4"/>
        </w:numPr>
        <w:rPr>
          <w:color w:val="365F91" w:themeColor="accent1" w:themeShade="BF"/>
        </w:rPr>
      </w:pPr>
      <w:r w:rsidRPr="00F12DED">
        <w:rPr>
          <w:b/>
          <w:color w:val="365F91" w:themeColor="accent1" w:themeShade="BF"/>
        </w:rPr>
        <w:t xml:space="preserve">gruppo </w:t>
      </w:r>
      <w:r w:rsidR="001D7C83" w:rsidRPr="00F12DED">
        <w:rPr>
          <w:b/>
          <w:color w:val="365F91" w:themeColor="accent1" w:themeShade="BF"/>
        </w:rPr>
        <w:t>velocità</w:t>
      </w:r>
      <w:r w:rsidRPr="00F12DED">
        <w:rPr>
          <w:color w:val="365F91" w:themeColor="accent1" w:themeShade="BF"/>
        </w:rPr>
        <w:t xml:space="preserve">: </w:t>
      </w:r>
      <w:r w:rsidRPr="00F12DED">
        <w:rPr>
          <w:color w:val="365F91" w:themeColor="accent1" w:themeShade="BF"/>
          <w:u w:val="single"/>
        </w:rPr>
        <w:t xml:space="preserve">i primi </w:t>
      </w:r>
      <w:r w:rsidR="00384DB8" w:rsidRPr="00F12DED">
        <w:rPr>
          <w:color w:val="365F91" w:themeColor="accent1" w:themeShade="BF"/>
          <w:u w:val="single"/>
        </w:rPr>
        <w:t>3</w:t>
      </w:r>
      <w:r w:rsidRPr="00F12DED">
        <w:rPr>
          <w:color w:val="365F91" w:themeColor="accent1" w:themeShade="BF"/>
          <w:u w:val="single"/>
        </w:rPr>
        <w:t xml:space="preserve"> atleti</w:t>
      </w:r>
      <w:r w:rsidR="00881D3C" w:rsidRPr="00F12DED">
        <w:rPr>
          <w:color w:val="365F91" w:themeColor="accent1" w:themeShade="BF"/>
          <w:u w:val="single"/>
        </w:rPr>
        <w:t xml:space="preserve"> di sesso maschile e le prime </w:t>
      </w:r>
      <w:r w:rsidR="00384DB8" w:rsidRPr="00F12DED">
        <w:rPr>
          <w:color w:val="365F91" w:themeColor="accent1" w:themeShade="BF"/>
          <w:u w:val="single"/>
        </w:rPr>
        <w:t>3</w:t>
      </w:r>
      <w:r w:rsidR="00881D3C" w:rsidRPr="00F12DED">
        <w:rPr>
          <w:color w:val="365F91" w:themeColor="accent1" w:themeShade="BF"/>
          <w:u w:val="single"/>
        </w:rPr>
        <w:t xml:space="preserve"> atlete di sesso femminile</w:t>
      </w:r>
      <w:r w:rsidRPr="00F12DED">
        <w:rPr>
          <w:color w:val="365F91" w:themeColor="accent1" w:themeShade="BF"/>
          <w:u w:val="single"/>
        </w:rPr>
        <w:t>;</w:t>
      </w:r>
    </w:p>
    <w:p w:rsidR="001D7C83" w:rsidRPr="00F12DED" w:rsidRDefault="001D7C83" w:rsidP="001D7C83">
      <w:pPr>
        <w:pStyle w:val="Paragrafoelenco"/>
        <w:numPr>
          <w:ilvl w:val="0"/>
          <w:numId w:val="4"/>
        </w:numPr>
        <w:rPr>
          <w:color w:val="365F91" w:themeColor="accent1" w:themeShade="BF"/>
        </w:rPr>
      </w:pPr>
      <w:r w:rsidRPr="00F12DED">
        <w:rPr>
          <w:b/>
          <w:color w:val="365F91" w:themeColor="accent1" w:themeShade="BF"/>
        </w:rPr>
        <w:t>gruppo mezzofondo:</w:t>
      </w:r>
      <w:r w:rsidRPr="00F12DED">
        <w:rPr>
          <w:color w:val="365F91" w:themeColor="accent1" w:themeShade="BF"/>
          <w:u w:val="single"/>
        </w:rPr>
        <w:t>i primi 1</w:t>
      </w:r>
      <w:r w:rsidR="00384DB8" w:rsidRPr="00F12DED">
        <w:rPr>
          <w:color w:val="365F91" w:themeColor="accent1" w:themeShade="BF"/>
          <w:u w:val="single"/>
        </w:rPr>
        <w:t>2</w:t>
      </w:r>
      <w:r w:rsidRPr="00F12DED">
        <w:rPr>
          <w:color w:val="365F91" w:themeColor="accent1" w:themeShade="BF"/>
          <w:u w:val="single"/>
        </w:rPr>
        <w:t xml:space="preserve"> atleti di sesso maschile e le prime 5 atlete di sesso femminile;</w:t>
      </w:r>
    </w:p>
    <w:p w:rsidR="005955EB" w:rsidRPr="00F12DED" w:rsidRDefault="007A29A0" w:rsidP="005955EB">
      <w:pPr>
        <w:pStyle w:val="Paragrafoelenco"/>
        <w:numPr>
          <w:ilvl w:val="0"/>
          <w:numId w:val="4"/>
        </w:numPr>
        <w:rPr>
          <w:color w:val="365F91" w:themeColor="accent1" w:themeShade="BF"/>
        </w:rPr>
      </w:pPr>
      <w:r w:rsidRPr="00F12DED">
        <w:rPr>
          <w:b/>
          <w:color w:val="365F91" w:themeColor="accent1" w:themeShade="BF"/>
        </w:rPr>
        <w:lastRenderedPageBreak/>
        <w:t>gruppo lanci</w:t>
      </w:r>
      <w:r w:rsidRPr="00F12DED">
        <w:rPr>
          <w:color w:val="365F91" w:themeColor="accent1" w:themeShade="BF"/>
        </w:rPr>
        <w:t xml:space="preserve">: </w:t>
      </w:r>
      <w:r w:rsidRPr="00F12DED">
        <w:rPr>
          <w:color w:val="365F91" w:themeColor="accent1" w:themeShade="BF"/>
          <w:u w:val="single"/>
        </w:rPr>
        <w:t xml:space="preserve">i primi </w:t>
      </w:r>
      <w:r w:rsidR="00881D3C" w:rsidRPr="00F12DED">
        <w:rPr>
          <w:color w:val="365F91" w:themeColor="accent1" w:themeShade="BF"/>
          <w:u w:val="single"/>
        </w:rPr>
        <w:t>3</w:t>
      </w:r>
      <w:r w:rsidRPr="00F12DED">
        <w:rPr>
          <w:color w:val="365F91" w:themeColor="accent1" w:themeShade="BF"/>
          <w:u w:val="single"/>
        </w:rPr>
        <w:t xml:space="preserve"> atleti</w:t>
      </w:r>
      <w:r w:rsidR="00881D3C" w:rsidRPr="00F12DED">
        <w:rPr>
          <w:color w:val="365F91" w:themeColor="accent1" w:themeShade="BF"/>
          <w:u w:val="single"/>
        </w:rPr>
        <w:t xml:space="preserve"> di sesso maschile e le prime 3 atlete di sesso  femminile</w:t>
      </w:r>
      <w:r w:rsidRPr="00F12DED">
        <w:rPr>
          <w:color w:val="365F91" w:themeColor="accent1" w:themeShade="BF"/>
        </w:rPr>
        <w:t xml:space="preserve">; </w:t>
      </w:r>
    </w:p>
    <w:p w:rsidR="00CC7AA8" w:rsidRPr="00F12DED" w:rsidRDefault="00024999" w:rsidP="00CC7AA8">
      <w:pPr>
        <w:pStyle w:val="Paragrafoelenco"/>
        <w:numPr>
          <w:ilvl w:val="0"/>
          <w:numId w:val="4"/>
        </w:numPr>
        <w:rPr>
          <w:color w:val="365F91" w:themeColor="accent1" w:themeShade="BF"/>
        </w:rPr>
      </w:pPr>
      <w:r w:rsidRPr="00F12DED">
        <w:rPr>
          <w:b/>
          <w:color w:val="365F91" w:themeColor="accent1" w:themeShade="BF"/>
        </w:rPr>
        <w:t>gruppo salti</w:t>
      </w:r>
      <w:r w:rsidR="00881D3C" w:rsidRPr="00F12DED">
        <w:rPr>
          <w:b/>
          <w:color w:val="365F91" w:themeColor="accent1" w:themeShade="BF"/>
        </w:rPr>
        <w:t xml:space="preserve">: </w:t>
      </w:r>
      <w:r w:rsidR="00881D3C" w:rsidRPr="00F12DED">
        <w:rPr>
          <w:color w:val="365F91" w:themeColor="accent1" w:themeShade="BF"/>
          <w:u w:val="single"/>
        </w:rPr>
        <w:t xml:space="preserve">i primi </w:t>
      </w:r>
      <w:r w:rsidR="00384DB8" w:rsidRPr="00F12DED">
        <w:rPr>
          <w:color w:val="365F91" w:themeColor="accent1" w:themeShade="BF"/>
          <w:u w:val="single"/>
        </w:rPr>
        <w:t>3</w:t>
      </w:r>
      <w:r w:rsidR="00881D3C" w:rsidRPr="00F12DED">
        <w:rPr>
          <w:color w:val="365F91" w:themeColor="accent1" w:themeShade="BF"/>
          <w:u w:val="single"/>
        </w:rPr>
        <w:t xml:space="preserve"> atlet</w:t>
      </w:r>
      <w:r w:rsidR="00384DB8" w:rsidRPr="00F12DED">
        <w:rPr>
          <w:color w:val="365F91" w:themeColor="accent1" w:themeShade="BF"/>
          <w:u w:val="single"/>
        </w:rPr>
        <w:t>i</w:t>
      </w:r>
      <w:r w:rsidR="00881D3C" w:rsidRPr="00F12DED">
        <w:rPr>
          <w:color w:val="365F91" w:themeColor="accent1" w:themeShade="BF"/>
          <w:u w:val="single"/>
        </w:rPr>
        <w:t xml:space="preserve"> di sesso maschile e l</w:t>
      </w:r>
      <w:r w:rsidR="00384DB8" w:rsidRPr="00F12DED">
        <w:rPr>
          <w:color w:val="365F91" w:themeColor="accent1" w:themeShade="BF"/>
          <w:u w:val="single"/>
        </w:rPr>
        <w:t>a</w:t>
      </w:r>
      <w:r w:rsidR="00881D3C" w:rsidRPr="00F12DED">
        <w:rPr>
          <w:color w:val="365F91" w:themeColor="accent1" w:themeShade="BF"/>
          <w:u w:val="single"/>
        </w:rPr>
        <w:t xml:space="preserve"> prim</w:t>
      </w:r>
      <w:r w:rsidR="00384DB8" w:rsidRPr="00F12DED">
        <w:rPr>
          <w:color w:val="365F91" w:themeColor="accent1" w:themeShade="BF"/>
          <w:u w:val="single"/>
        </w:rPr>
        <w:t>a(1)</w:t>
      </w:r>
      <w:r w:rsidR="00881D3C" w:rsidRPr="00F12DED">
        <w:rPr>
          <w:color w:val="365F91" w:themeColor="accent1" w:themeShade="BF"/>
          <w:u w:val="single"/>
        </w:rPr>
        <w:t xml:space="preserve"> atlet</w:t>
      </w:r>
      <w:r w:rsidR="00384DB8" w:rsidRPr="00F12DED">
        <w:rPr>
          <w:color w:val="365F91" w:themeColor="accent1" w:themeShade="BF"/>
          <w:u w:val="single"/>
        </w:rPr>
        <w:t>a</w:t>
      </w:r>
      <w:r w:rsidR="00881D3C" w:rsidRPr="00F12DED">
        <w:rPr>
          <w:color w:val="365F91" w:themeColor="accent1" w:themeShade="BF"/>
          <w:u w:val="single"/>
        </w:rPr>
        <w:t xml:space="preserve"> di sesso  femminile</w:t>
      </w:r>
      <w:r w:rsidR="00881D3C" w:rsidRPr="00F12DED">
        <w:rPr>
          <w:color w:val="365F91" w:themeColor="accent1" w:themeShade="BF"/>
        </w:rPr>
        <w:t>;</w:t>
      </w:r>
    </w:p>
    <w:p w:rsidR="000E3A95" w:rsidRPr="00F12DED" w:rsidRDefault="000E3A95" w:rsidP="000E3A95">
      <w:pPr>
        <w:pStyle w:val="Paragrafoelenco"/>
        <w:rPr>
          <w:i/>
          <w:color w:val="365F91" w:themeColor="accent1" w:themeShade="BF"/>
        </w:rPr>
      </w:pPr>
      <w:r w:rsidRPr="00F12DED">
        <w:rPr>
          <w:i/>
          <w:color w:val="365F91" w:themeColor="accent1" w:themeShade="BF"/>
        </w:rPr>
        <w:br/>
        <w:t>N.B: in caso di parità punteggio di uno o più atleti, la classifica verrà redatta prendendo in considerazione il miglior risultato tecnico nell’ambito dell’intero circuito.</w:t>
      </w:r>
    </w:p>
    <w:p w:rsidR="00593CBE" w:rsidRPr="00F12DED" w:rsidRDefault="00593CBE" w:rsidP="00593CBE">
      <w:pPr>
        <w:rPr>
          <w:color w:val="365F91" w:themeColor="accent1" w:themeShade="BF"/>
        </w:rPr>
      </w:pPr>
      <w:r w:rsidRPr="00F12DED">
        <w:rPr>
          <w:b/>
          <w:color w:val="365F91" w:themeColor="accent1" w:themeShade="BF"/>
          <w:sz w:val="24"/>
          <w:szCs w:val="24"/>
        </w:rPr>
        <w:t>Stadion 192 – Miglior Risultato Tecnico (MRT)</w:t>
      </w:r>
      <w:r w:rsidRPr="00F12DED">
        <w:rPr>
          <w:color w:val="365F91" w:themeColor="accent1" w:themeShade="BF"/>
        </w:rPr>
        <w:t xml:space="preserve">: </w:t>
      </w:r>
      <w:r w:rsidRPr="00F12DED">
        <w:rPr>
          <w:color w:val="365F91" w:themeColor="accent1" w:themeShade="BF"/>
        </w:rPr>
        <w:br/>
        <w:t>alla fine del circuito verr</w:t>
      </w:r>
      <w:r w:rsidR="001D7C83" w:rsidRPr="00F12DED">
        <w:rPr>
          <w:color w:val="365F91" w:themeColor="accent1" w:themeShade="BF"/>
        </w:rPr>
        <w:t>à</w:t>
      </w:r>
      <w:r w:rsidRPr="00F12DED">
        <w:rPr>
          <w:color w:val="365F91" w:themeColor="accent1" w:themeShade="BF"/>
        </w:rPr>
        <w:t xml:space="preserve"> premiat</w:t>
      </w:r>
      <w:r w:rsidR="001D7C83" w:rsidRPr="00F12DED">
        <w:rPr>
          <w:color w:val="365F91" w:themeColor="accent1" w:themeShade="BF"/>
        </w:rPr>
        <w:t>o</w:t>
      </w:r>
      <w:r w:rsidRPr="00F12DED">
        <w:rPr>
          <w:color w:val="365F91" w:themeColor="accent1" w:themeShade="BF"/>
          <w:u w:val="single"/>
        </w:rPr>
        <w:t>i</w:t>
      </w:r>
      <w:r w:rsidR="001D7C83" w:rsidRPr="00F12DED">
        <w:rPr>
          <w:color w:val="365F91" w:themeColor="accent1" w:themeShade="BF"/>
          <w:u w:val="single"/>
        </w:rPr>
        <w:t xml:space="preserve">l miglior </w:t>
      </w:r>
      <w:r w:rsidRPr="00F12DED">
        <w:rPr>
          <w:color w:val="365F91" w:themeColor="accent1" w:themeShade="BF"/>
          <w:u w:val="single"/>
        </w:rPr>
        <w:t>risultat</w:t>
      </w:r>
      <w:r w:rsidR="001D7C83" w:rsidRPr="00F12DED">
        <w:rPr>
          <w:color w:val="365F91" w:themeColor="accent1" w:themeShade="BF"/>
          <w:u w:val="single"/>
        </w:rPr>
        <w:t>o</w:t>
      </w:r>
      <w:r w:rsidRPr="00F12DED">
        <w:rPr>
          <w:color w:val="365F91" w:themeColor="accent1" w:themeShade="BF"/>
          <w:u w:val="single"/>
        </w:rPr>
        <w:t xml:space="preserve"> tecnic</w:t>
      </w:r>
      <w:r w:rsidR="001D7C83" w:rsidRPr="00F12DED">
        <w:rPr>
          <w:color w:val="365F91" w:themeColor="accent1" w:themeShade="BF"/>
          <w:u w:val="single"/>
        </w:rPr>
        <w:t>o</w:t>
      </w:r>
      <w:r w:rsidR="00374B82" w:rsidRPr="00F12DED">
        <w:rPr>
          <w:color w:val="365F91" w:themeColor="accent1" w:themeShade="BF"/>
        </w:rPr>
        <w:t xml:space="preserve">dell’intero circuito, </w:t>
      </w:r>
      <w:r w:rsidR="008A79AC" w:rsidRPr="00F12DED">
        <w:rPr>
          <w:color w:val="365F91" w:themeColor="accent1" w:themeShade="BF"/>
        </w:rPr>
        <w:t>senza distinzioni di sesso e gruppi di specialità</w:t>
      </w:r>
      <w:r w:rsidR="00374B82" w:rsidRPr="00F12DED">
        <w:rPr>
          <w:color w:val="365F91" w:themeColor="accent1" w:themeShade="BF"/>
        </w:rPr>
        <w:t>.</w:t>
      </w:r>
    </w:p>
    <w:p w:rsidR="00F87600" w:rsidRPr="00F12DED" w:rsidRDefault="00F87600" w:rsidP="00F51F0C">
      <w:pPr>
        <w:rPr>
          <w:color w:val="365F91" w:themeColor="accent1" w:themeShade="BF"/>
        </w:rPr>
      </w:pPr>
      <w:r w:rsidRPr="00F12DED">
        <w:rPr>
          <w:b/>
          <w:color w:val="365F91" w:themeColor="accent1" w:themeShade="BF"/>
          <w:sz w:val="24"/>
          <w:szCs w:val="24"/>
        </w:rPr>
        <w:t>Stadion 192 – Società</w:t>
      </w:r>
      <w:r w:rsidRPr="00F12DED">
        <w:rPr>
          <w:color w:val="365F91" w:themeColor="accent1" w:themeShade="BF"/>
        </w:rPr>
        <w:t xml:space="preserve">: </w:t>
      </w:r>
      <w:r w:rsidRPr="00F12DED">
        <w:rPr>
          <w:color w:val="365F91" w:themeColor="accent1" w:themeShade="BF"/>
        </w:rPr>
        <w:br/>
        <w:t xml:space="preserve">al termine del circuito verranno premiate </w:t>
      </w:r>
      <w:r w:rsidRPr="00F12DED">
        <w:rPr>
          <w:color w:val="365F91" w:themeColor="accent1" w:themeShade="BF"/>
          <w:u w:val="single"/>
        </w:rPr>
        <w:t xml:space="preserve">le prime </w:t>
      </w:r>
      <w:r w:rsidR="005955EB" w:rsidRPr="00F12DED">
        <w:rPr>
          <w:color w:val="365F91" w:themeColor="accent1" w:themeShade="BF"/>
          <w:u w:val="single"/>
        </w:rPr>
        <w:t>8</w:t>
      </w:r>
      <w:r w:rsidRPr="00F12DED">
        <w:rPr>
          <w:color w:val="365F91" w:themeColor="accent1" w:themeShade="BF"/>
          <w:u w:val="single"/>
        </w:rPr>
        <w:t xml:space="preserve"> Società</w:t>
      </w:r>
      <w:r w:rsidR="001D7C83" w:rsidRPr="00F12DED">
        <w:rPr>
          <w:color w:val="365F91" w:themeColor="accent1" w:themeShade="BF"/>
        </w:rPr>
        <w:t xml:space="preserve"> che avranno partecipato ad almeno 3 tappe;</w:t>
      </w:r>
    </w:p>
    <w:p w:rsidR="001D7C83" w:rsidRPr="00F12DED" w:rsidRDefault="00323747" w:rsidP="00F51F0C">
      <w:pPr>
        <w:rPr>
          <w:color w:val="365F91" w:themeColor="accent1" w:themeShade="BF"/>
        </w:rPr>
      </w:pPr>
      <w:r w:rsidRPr="00F12DED">
        <w:rPr>
          <w:b/>
          <w:color w:val="365F91" w:themeColor="accent1" w:themeShade="BF"/>
        </w:rPr>
        <w:t>NOTE PREMIAZIONI:</w:t>
      </w:r>
      <w:r w:rsidRPr="00F12DED">
        <w:rPr>
          <w:b/>
          <w:color w:val="365F91" w:themeColor="accent1" w:themeShade="BF"/>
        </w:rPr>
        <w:br/>
      </w:r>
      <w:r w:rsidR="00CC7AA8" w:rsidRPr="00F12DED">
        <w:rPr>
          <w:color w:val="365F91" w:themeColor="accent1" w:themeShade="BF"/>
        </w:rPr>
        <w:t>Gli atleti verranno premiati con</w:t>
      </w:r>
      <w:r w:rsidR="00CC7AA8" w:rsidRPr="00F12DED">
        <w:rPr>
          <w:color w:val="365F91" w:themeColor="accent1" w:themeShade="BF"/>
          <w:u w:val="single"/>
        </w:rPr>
        <w:t xml:space="preserve"> targhe</w:t>
      </w:r>
      <w:r w:rsidR="00CC7AA8" w:rsidRPr="00F12DED">
        <w:rPr>
          <w:color w:val="365F91" w:themeColor="accent1" w:themeShade="BF"/>
        </w:rPr>
        <w:t xml:space="preserve"> e</w:t>
      </w:r>
      <w:r w:rsidR="00786108" w:rsidRPr="00F12DED">
        <w:rPr>
          <w:color w:val="365F91" w:themeColor="accent1" w:themeShade="BF"/>
        </w:rPr>
        <w:t xml:space="preserve">d un </w:t>
      </w:r>
      <w:r w:rsidR="00786108" w:rsidRPr="00F12DED">
        <w:rPr>
          <w:color w:val="365F91" w:themeColor="accent1" w:themeShade="BF"/>
          <w:u w:val="single"/>
        </w:rPr>
        <w:t>capo di abbigliamento</w:t>
      </w:r>
      <w:r w:rsidR="00786108" w:rsidRPr="00F12DED">
        <w:rPr>
          <w:color w:val="365F91" w:themeColor="accent1" w:themeShade="BF"/>
        </w:rPr>
        <w:t xml:space="preserve"> marchiato “Stadion 192 – 201</w:t>
      </w:r>
      <w:r w:rsidR="003B3A7C">
        <w:rPr>
          <w:color w:val="365F91" w:themeColor="accent1" w:themeShade="BF"/>
        </w:rPr>
        <w:t>9</w:t>
      </w:r>
      <w:r w:rsidR="00786108" w:rsidRPr="00F12DED">
        <w:rPr>
          <w:color w:val="365F91" w:themeColor="accent1" w:themeShade="BF"/>
        </w:rPr>
        <w:t>”</w:t>
      </w:r>
      <w:r w:rsidR="00CC7AA8" w:rsidRPr="00F12DED">
        <w:rPr>
          <w:color w:val="365F91" w:themeColor="accent1" w:themeShade="BF"/>
        </w:rPr>
        <w:t>.</w:t>
      </w:r>
      <w:r w:rsidR="00786108" w:rsidRPr="00F12DED">
        <w:rPr>
          <w:color w:val="365F91" w:themeColor="accent1" w:themeShade="BF"/>
        </w:rPr>
        <w:br/>
        <w:t>Gli atleti che dovessero entrare in più di una premiazione, riceveranno una targa per ogni premiazione</w:t>
      </w:r>
      <w:r w:rsidR="00821102" w:rsidRPr="00F12DED">
        <w:rPr>
          <w:color w:val="365F91" w:themeColor="accent1" w:themeShade="BF"/>
        </w:rPr>
        <w:t xml:space="preserve">, mentre i </w:t>
      </w:r>
      <w:r w:rsidR="00A236A9" w:rsidRPr="00F12DED">
        <w:rPr>
          <w:color w:val="365F91" w:themeColor="accent1" w:themeShade="BF"/>
        </w:rPr>
        <w:t>capi di abbigliamento invece non s</w:t>
      </w:r>
      <w:r w:rsidR="00821102" w:rsidRPr="00F12DED">
        <w:rPr>
          <w:color w:val="365F91" w:themeColor="accent1" w:themeShade="BF"/>
        </w:rPr>
        <w:t>aran</w:t>
      </w:r>
      <w:r w:rsidR="00A236A9" w:rsidRPr="00F12DED">
        <w:rPr>
          <w:color w:val="365F91" w:themeColor="accent1" w:themeShade="BF"/>
        </w:rPr>
        <w:t>no cumulabili</w:t>
      </w:r>
      <w:r w:rsidR="00786108" w:rsidRPr="00F12DED">
        <w:rPr>
          <w:color w:val="365F91" w:themeColor="accent1" w:themeShade="BF"/>
        </w:rPr>
        <w:t>.</w:t>
      </w:r>
      <w:r w:rsidR="00A236A9" w:rsidRPr="00F12DED">
        <w:rPr>
          <w:color w:val="365F91" w:themeColor="accent1" w:themeShade="BF"/>
        </w:rPr>
        <w:br/>
        <w:t xml:space="preserve">La scritta “Migliore Prestazione Tecnica” verrà riportata sulla eventuale targa conseguita relativamente al gruppo di specialità </w:t>
      </w:r>
      <w:r w:rsidR="00821102" w:rsidRPr="00F12DED">
        <w:rPr>
          <w:color w:val="365F91" w:themeColor="accent1" w:themeShade="BF"/>
        </w:rPr>
        <w:t xml:space="preserve">cui appartiene la migliore </w:t>
      </w:r>
      <w:r w:rsidR="00A236A9" w:rsidRPr="00F12DED">
        <w:rPr>
          <w:color w:val="365F91" w:themeColor="accent1" w:themeShade="BF"/>
        </w:rPr>
        <w:t>prestazione.</w:t>
      </w:r>
      <w:r w:rsidR="00821102" w:rsidRPr="00F12DED">
        <w:rPr>
          <w:color w:val="365F91" w:themeColor="accent1" w:themeShade="BF"/>
        </w:rPr>
        <w:t xml:space="preserve"> Nel caso in cui l’atleta non sia in premiazione nel gruppo di specialità per il quale ha conseguito la migliore prestazione tecnica, la scritta verrà riportata su altra targa. </w:t>
      </w:r>
    </w:p>
    <w:p w:rsidR="00F87600" w:rsidRPr="00F12DED" w:rsidRDefault="00520B12" w:rsidP="00CC4440">
      <w:pPr>
        <w:jc w:val="center"/>
        <w:rPr>
          <w:b/>
          <w:color w:val="365F91" w:themeColor="accent1" w:themeShade="BF"/>
          <w:sz w:val="32"/>
          <w:szCs w:val="32"/>
        </w:rPr>
      </w:pPr>
      <w:r w:rsidRPr="00F12DED">
        <w:rPr>
          <w:b/>
          <w:color w:val="365F91" w:themeColor="accent1" w:themeShade="BF"/>
          <w:sz w:val="32"/>
          <w:szCs w:val="32"/>
        </w:rPr>
        <w:t>ISCRIZIONI</w:t>
      </w:r>
    </w:p>
    <w:p w:rsidR="00520B12" w:rsidRPr="00F12DED" w:rsidRDefault="00520B12" w:rsidP="00520B12">
      <w:pPr>
        <w:rPr>
          <w:color w:val="365F91" w:themeColor="accent1" w:themeShade="BF"/>
        </w:rPr>
      </w:pPr>
      <w:r w:rsidRPr="00F12DED">
        <w:rPr>
          <w:color w:val="365F91" w:themeColor="accent1" w:themeShade="BF"/>
        </w:rPr>
        <w:t>Ogni atleta nell’arco di una giornata può iscriversi ad un</w:t>
      </w:r>
      <w:r w:rsidR="001D7C83" w:rsidRPr="00F12DED">
        <w:rPr>
          <w:color w:val="365F91" w:themeColor="accent1" w:themeShade="BF"/>
        </w:rPr>
        <w:t xml:space="preserve"> massimo di 2</w:t>
      </w:r>
      <w:r w:rsidRPr="00F12DED">
        <w:rPr>
          <w:color w:val="365F91" w:themeColor="accent1" w:themeShade="BF"/>
        </w:rPr>
        <w:t xml:space="preserve"> gar</w:t>
      </w:r>
      <w:r w:rsidR="001D7C83" w:rsidRPr="00F12DED">
        <w:rPr>
          <w:color w:val="365F91" w:themeColor="accent1" w:themeShade="BF"/>
        </w:rPr>
        <w:t>e</w:t>
      </w:r>
      <w:r w:rsidRPr="00F12DED">
        <w:rPr>
          <w:color w:val="365F91" w:themeColor="accent1" w:themeShade="BF"/>
        </w:rPr>
        <w:t xml:space="preserve">. </w:t>
      </w:r>
    </w:p>
    <w:p w:rsidR="005955EB" w:rsidRPr="00F12DED" w:rsidRDefault="005955EB" w:rsidP="00520B12">
      <w:pPr>
        <w:rPr>
          <w:color w:val="365F91" w:themeColor="accent1" w:themeShade="BF"/>
        </w:rPr>
      </w:pPr>
      <w:r w:rsidRPr="00F12DED">
        <w:rPr>
          <w:color w:val="365F91" w:themeColor="accent1" w:themeShade="BF"/>
        </w:rPr>
        <w:t xml:space="preserve">Il costo di ogni gara </w:t>
      </w:r>
      <w:r w:rsidR="008C73E3" w:rsidRPr="00F12DED">
        <w:rPr>
          <w:color w:val="365F91" w:themeColor="accent1" w:themeShade="BF"/>
        </w:rPr>
        <w:t xml:space="preserve">sarà pari a </w:t>
      </w:r>
      <w:r w:rsidRPr="00F12DED">
        <w:rPr>
          <w:color w:val="365F91" w:themeColor="accent1" w:themeShade="BF"/>
        </w:rPr>
        <w:t>3</w:t>
      </w:r>
      <w:r w:rsidR="00520B12" w:rsidRPr="00F12DED">
        <w:rPr>
          <w:color w:val="365F91" w:themeColor="accent1" w:themeShade="BF"/>
        </w:rPr>
        <w:t>,00</w:t>
      </w:r>
      <w:r w:rsidR="008C73E3" w:rsidRPr="00F12DED">
        <w:rPr>
          <w:color w:val="365F91" w:themeColor="accent1" w:themeShade="BF"/>
        </w:rPr>
        <w:t>€</w:t>
      </w:r>
      <w:r w:rsidR="008A79AC" w:rsidRPr="00F12DED">
        <w:rPr>
          <w:color w:val="365F91" w:themeColor="accent1" w:themeShade="BF"/>
        </w:rPr>
        <w:t xml:space="preserve"> procapite</w:t>
      </w:r>
      <w:r w:rsidRPr="00F12DED">
        <w:rPr>
          <w:color w:val="365F91" w:themeColor="accent1" w:themeShade="BF"/>
        </w:rPr>
        <w:t>.</w:t>
      </w:r>
    </w:p>
    <w:p w:rsidR="00520B12" w:rsidRPr="00F12DED" w:rsidRDefault="00520B12" w:rsidP="00520B12">
      <w:pPr>
        <w:rPr>
          <w:color w:val="365F91" w:themeColor="accent1" w:themeShade="BF"/>
        </w:rPr>
      </w:pPr>
      <w:r w:rsidRPr="00F12DED">
        <w:rPr>
          <w:color w:val="365F91" w:themeColor="accent1" w:themeShade="BF"/>
        </w:rPr>
        <w:t>Al circuito posso prender parte tutti gli atleti ambosessi dei settori sopra citati appartenenti ad associazioni affiliate per la FIDAL Puglia ed in regola con il tesseramento e l’idoneità medico agonistica prevista dalle normative vigenti  per l’anno 201</w:t>
      </w:r>
      <w:r w:rsidR="006401DC">
        <w:rPr>
          <w:color w:val="365F91" w:themeColor="accent1" w:themeShade="BF"/>
        </w:rPr>
        <w:t>9</w:t>
      </w:r>
      <w:r w:rsidRPr="00F12DED">
        <w:rPr>
          <w:color w:val="365F91" w:themeColor="accent1" w:themeShade="BF"/>
        </w:rPr>
        <w:t>.</w:t>
      </w:r>
    </w:p>
    <w:p w:rsidR="00CC4440" w:rsidRPr="00F12DED" w:rsidRDefault="00520B12" w:rsidP="00784325">
      <w:pPr>
        <w:jc w:val="both"/>
        <w:rPr>
          <w:color w:val="365F91" w:themeColor="accent1" w:themeShade="BF"/>
        </w:rPr>
      </w:pPr>
      <w:r w:rsidRPr="00F12DED">
        <w:rPr>
          <w:color w:val="365F91" w:themeColor="accent1" w:themeShade="BF"/>
        </w:rPr>
        <w:t>Per il ritrovo delle giurie e concorrenti</w:t>
      </w:r>
      <w:r w:rsidR="005955EB" w:rsidRPr="00F12DED">
        <w:rPr>
          <w:color w:val="365F91" w:themeColor="accent1" w:themeShade="BF"/>
        </w:rPr>
        <w:t>,</w:t>
      </w:r>
      <w:r w:rsidRPr="00F12DED">
        <w:rPr>
          <w:color w:val="365F91" w:themeColor="accent1" w:themeShade="BF"/>
        </w:rPr>
        <w:t xml:space="preserve"> per le modalità di iscrizione</w:t>
      </w:r>
      <w:r w:rsidR="005955EB" w:rsidRPr="00F12DED">
        <w:rPr>
          <w:color w:val="365F91" w:themeColor="accent1" w:themeShade="BF"/>
        </w:rPr>
        <w:t xml:space="preserve"> e per il programma orario, </w:t>
      </w:r>
      <w:r w:rsidRPr="00F12DED">
        <w:rPr>
          <w:color w:val="365F91" w:themeColor="accent1" w:themeShade="BF"/>
        </w:rPr>
        <w:t xml:space="preserve"> si farà fede </w:t>
      </w:r>
      <w:r w:rsidR="005955EB" w:rsidRPr="00F12DED">
        <w:rPr>
          <w:color w:val="365F91" w:themeColor="accent1" w:themeShade="BF"/>
        </w:rPr>
        <w:t xml:space="preserve">di volta in volta </w:t>
      </w:r>
      <w:r w:rsidRPr="00F12DED">
        <w:rPr>
          <w:color w:val="365F91" w:themeColor="accent1" w:themeShade="BF"/>
        </w:rPr>
        <w:t xml:space="preserve">ai regolamenti </w:t>
      </w:r>
      <w:r w:rsidR="005955EB" w:rsidRPr="00F12DED">
        <w:rPr>
          <w:color w:val="365F91" w:themeColor="accent1" w:themeShade="BF"/>
        </w:rPr>
        <w:t xml:space="preserve">dei </w:t>
      </w:r>
      <w:r w:rsidRPr="00F12DED">
        <w:rPr>
          <w:color w:val="365F91" w:themeColor="accent1" w:themeShade="BF"/>
        </w:rPr>
        <w:t xml:space="preserve">singoli raduni che </w:t>
      </w:r>
      <w:r w:rsidR="005955EB" w:rsidRPr="00F12DED">
        <w:rPr>
          <w:color w:val="365F91" w:themeColor="accent1" w:themeShade="BF"/>
        </w:rPr>
        <w:t xml:space="preserve">ogni Comitato Provinciale </w:t>
      </w:r>
      <w:r w:rsidR="005E2CDA" w:rsidRPr="00F12DED">
        <w:rPr>
          <w:color w:val="365F91" w:themeColor="accent1" w:themeShade="BF"/>
        </w:rPr>
        <w:t xml:space="preserve">avranno l’onere di </w:t>
      </w:r>
      <w:r w:rsidR="005955EB" w:rsidRPr="00F12DED">
        <w:rPr>
          <w:color w:val="365F91" w:themeColor="accent1" w:themeShade="BF"/>
        </w:rPr>
        <w:t>stil</w:t>
      </w:r>
      <w:r w:rsidR="005E2CDA" w:rsidRPr="00F12DED">
        <w:rPr>
          <w:color w:val="365F91" w:themeColor="accent1" w:themeShade="BF"/>
        </w:rPr>
        <w:t>are e far approvare a codesto Comitato Regionale</w:t>
      </w:r>
      <w:r w:rsidR="005955EB" w:rsidRPr="00F12DED">
        <w:rPr>
          <w:color w:val="365F91" w:themeColor="accent1" w:themeShade="BF"/>
        </w:rPr>
        <w:t xml:space="preserve">. Tutti i regolamenti verranno pubblicati </w:t>
      </w:r>
      <w:r w:rsidRPr="00F12DED">
        <w:rPr>
          <w:color w:val="365F91" w:themeColor="accent1" w:themeShade="BF"/>
        </w:rPr>
        <w:t xml:space="preserve">sul sito </w:t>
      </w:r>
    </w:p>
    <w:sectPr w:rsidR="00CC4440" w:rsidRPr="00F12DED" w:rsidSect="00AA62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EB6" w:rsidRDefault="00E00EB6" w:rsidP="00C22FEF">
      <w:pPr>
        <w:spacing w:after="0" w:line="240" w:lineRule="auto"/>
      </w:pPr>
      <w:r>
        <w:separator/>
      </w:r>
    </w:p>
  </w:endnote>
  <w:endnote w:type="continuationSeparator" w:id="1">
    <w:p w:rsidR="00E00EB6" w:rsidRDefault="00E00EB6" w:rsidP="00C2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354" w:rsidRDefault="0041335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354" w:rsidRDefault="00413354" w:rsidP="00750E7C">
    <w:pPr>
      <w:pStyle w:val="Pidipagina"/>
      <w:jc w:val="center"/>
      <w:rPr>
        <w:color w:val="006699"/>
        <w:sz w:val="18"/>
        <w:szCs w:val="18"/>
      </w:rPr>
    </w:pPr>
  </w:p>
  <w:p w:rsidR="00413354" w:rsidRDefault="00413354" w:rsidP="00750E7C">
    <w:pPr>
      <w:pStyle w:val="Pidipagina"/>
      <w:jc w:val="center"/>
      <w:rPr>
        <w:color w:val="006699"/>
        <w:sz w:val="18"/>
        <w:szCs w:val="18"/>
      </w:rPr>
    </w:pPr>
  </w:p>
  <w:p w:rsidR="00C22FEF" w:rsidRPr="00750E7C" w:rsidRDefault="00750E7C" w:rsidP="00750E7C">
    <w:pPr>
      <w:pStyle w:val="Pidipagina"/>
      <w:jc w:val="center"/>
      <w:rPr>
        <w:color w:val="006699"/>
        <w:sz w:val="20"/>
        <w:szCs w:val="20"/>
      </w:rPr>
    </w:pPr>
    <w:r w:rsidRPr="00750E7C">
      <w:rPr>
        <w:color w:val="006699"/>
        <w:sz w:val="18"/>
        <w:szCs w:val="18"/>
      </w:rPr>
      <w:t xml:space="preserve">776 a.c. – il cuoco </w:t>
    </w:r>
    <w:r w:rsidRPr="00750E7C">
      <w:rPr>
        <w:b/>
        <w:color w:val="006699"/>
        <w:sz w:val="18"/>
        <w:szCs w:val="18"/>
        <w:u w:val="single"/>
      </w:rPr>
      <w:t>Corebo di Elea</w:t>
    </w:r>
    <w:r w:rsidRPr="00750E7C">
      <w:rPr>
        <w:color w:val="006699"/>
        <w:sz w:val="18"/>
        <w:szCs w:val="18"/>
      </w:rPr>
      <w:t xml:space="preserve"> fu il primo atleta certo a vincere nello stadio alle soglie di pietra di Olimpia che </w:t>
    </w:r>
    <w:r w:rsidRPr="00750E7C">
      <w:rPr>
        <w:color w:val="006699"/>
        <w:sz w:val="20"/>
        <w:szCs w:val="20"/>
      </w:rPr>
      <w:t xml:space="preserve">misurava uno </w:t>
    </w:r>
    <w:r w:rsidRPr="00750E7C">
      <w:rPr>
        <w:b/>
        <w:color w:val="006699"/>
        <w:sz w:val="24"/>
        <w:szCs w:val="24"/>
        <w:u w:val="single"/>
      </w:rPr>
      <w:t>STADION - 192m.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354" w:rsidRDefault="0041335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EB6" w:rsidRDefault="00E00EB6" w:rsidP="00C22FEF">
      <w:pPr>
        <w:spacing w:after="0" w:line="240" w:lineRule="auto"/>
      </w:pPr>
      <w:r>
        <w:separator/>
      </w:r>
    </w:p>
  </w:footnote>
  <w:footnote w:type="continuationSeparator" w:id="1">
    <w:p w:rsidR="00E00EB6" w:rsidRDefault="00E00EB6" w:rsidP="00C2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354" w:rsidRDefault="0041335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EF" w:rsidRDefault="00C22FEF" w:rsidP="00C22FEF">
    <w:pPr>
      <w:pStyle w:val="Intestazione"/>
      <w:rPr>
        <w:color w:val="006699"/>
        <w:sz w:val="72"/>
        <w:szCs w:val="72"/>
      </w:rPr>
    </w:pPr>
    <w:r>
      <w:rPr>
        <w:noProof/>
        <w:lang w:eastAsia="it-IT"/>
      </w:rPr>
      <w:drawing>
        <wp:inline distT="0" distB="0" distL="0" distR="0">
          <wp:extent cx="1809750" cy="952500"/>
          <wp:effectExtent l="19050" t="0" r="0" b="0"/>
          <wp:docPr id="1" name="Immagine 0" descr="LogoFid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d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975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6699"/>
        <w:sz w:val="72"/>
        <w:szCs w:val="72"/>
      </w:rPr>
      <w:br/>
    </w:r>
    <w:r w:rsidRPr="00C22FEF">
      <w:rPr>
        <w:color w:val="006699"/>
        <w:sz w:val="72"/>
        <w:szCs w:val="72"/>
      </w:rPr>
      <w:t>Stadion 192</w:t>
    </w:r>
  </w:p>
  <w:p w:rsidR="00413354" w:rsidRPr="00413354" w:rsidRDefault="00413354" w:rsidP="00C22FEF">
    <w:pPr>
      <w:pStyle w:val="Intestazione"/>
      <w:rPr>
        <w:color w:val="006699"/>
      </w:rPr>
    </w:pPr>
  </w:p>
  <w:p w:rsidR="00C22FEF" w:rsidRDefault="00C22FE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354" w:rsidRDefault="0041335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452"/>
    <w:multiLevelType w:val="hybridMultilevel"/>
    <w:tmpl w:val="97947AEA"/>
    <w:lvl w:ilvl="0" w:tplc="EB62CC50">
      <w:start w:val="77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D0B40"/>
    <w:multiLevelType w:val="hybridMultilevel"/>
    <w:tmpl w:val="8F9485C8"/>
    <w:lvl w:ilvl="0" w:tplc="EAD47908">
      <w:start w:val="77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B7B2F"/>
    <w:multiLevelType w:val="hybridMultilevel"/>
    <w:tmpl w:val="13E6DA98"/>
    <w:lvl w:ilvl="0" w:tplc="500EBA1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11BD2"/>
    <w:multiLevelType w:val="hybridMultilevel"/>
    <w:tmpl w:val="D58A9A0C"/>
    <w:lvl w:ilvl="0" w:tplc="345E8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7B56C7"/>
    <w:multiLevelType w:val="hybridMultilevel"/>
    <w:tmpl w:val="E1AE7F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F7CEF"/>
    <w:multiLevelType w:val="hybridMultilevel"/>
    <w:tmpl w:val="5F1874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60180"/>
    <w:multiLevelType w:val="hybridMultilevel"/>
    <w:tmpl w:val="4D60EFF2"/>
    <w:lvl w:ilvl="0" w:tplc="49B288B6">
      <w:start w:val="77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25EA7"/>
    <w:multiLevelType w:val="hybridMultilevel"/>
    <w:tmpl w:val="C6706674"/>
    <w:lvl w:ilvl="0" w:tplc="729660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97BCF"/>
    <w:multiLevelType w:val="hybridMultilevel"/>
    <w:tmpl w:val="96DC1BF0"/>
    <w:lvl w:ilvl="0" w:tplc="2348F65A">
      <w:start w:val="77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22FEF"/>
    <w:rsid w:val="00000C53"/>
    <w:rsid w:val="000049C4"/>
    <w:rsid w:val="00005B53"/>
    <w:rsid w:val="00007680"/>
    <w:rsid w:val="00010397"/>
    <w:rsid w:val="00015085"/>
    <w:rsid w:val="00015242"/>
    <w:rsid w:val="00016CCE"/>
    <w:rsid w:val="00020C76"/>
    <w:rsid w:val="0002397D"/>
    <w:rsid w:val="00024999"/>
    <w:rsid w:val="00025B88"/>
    <w:rsid w:val="000301B6"/>
    <w:rsid w:val="00031B1D"/>
    <w:rsid w:val="00033306"/>
    <w:rsid w:val="00036D2D"/>
    <w:rsid w:val="000371EB"/>
    <w:rsid w:val="000378BB"/>
    <w:rsid w:val="00042B7C"/>
    <w:rsid w:val="0004381B"/>
    <w:rsid w:val="00043BB4"/>
    <w:rsid w:val="00044272"/>
    <w:rsid w:val="00044B75"/>
    <w:rsid w:val="0004691F"/>
    <w:rsid w:val="0005324A"/>
    <w:rsid w:val="00056962"/>
    <w:rsid w:val="000574D0"/>
    <w:rsid w:val="000578CD"/>
    <w:rsid w:val="000604E1"/>
    <w:rsid w:val="00060503"/>
    <w:rsid w:val="00060B53"/>
    <w:rsid w:val="00062066"/>
    <w:rsid w:val="000631F1"/>
    <w:rsid w:val="00064F4C"/>
    <w:rsid w:val="00065DC1"/>
    <w:rsid w:val="00066173"/>
    <w:rsid w:val="00067233"/>
    <w:rsid w:val="0007211D"/>
    <w:rsid w:val="000722BB"/>
    <w:rsid w:val="00072721"/>
    <w:rsid w:val="000728A0"/>
    <w:rsid w:val="00072AE8"/>
    <w:rsid w:val="00072DF0"/>
    <w:rsid w:val="00073173"/>
    <w:rsid w:val="0007641E"/>
    <w:rsid w:val="00076E66"/>
    <w:rsid w:val="00076F40"/>
    <w:rsid w:val="000800D7"/>
    <w:rsid w:val="00085A2C"/>
    <w:rsid w:val="000863CF"/>
    <w:rsid w:val="00086D9B"/>
    <w:rsid w:val="000905A9"/>
    <w:rsid w:val="00091519"/>
    <w:rsid w:val="00091A2E"/>
    <w:rsid w:val="000927A8"/>
    <w:rsid w:val="00093CBE"/>
    <w:rsid w:val="00094AA3"/>
    <w:rsid w:val="000952DD"/>
    <w:rsid w:val="000954FD"/>
    <w:rsid w:val="000955A5"/>
    <w:rsid w:val="000964F4"/>
    <w:rsid w:val="00096660"/>
    <w:rsid w:val="000A0579"/>
    <w:rsid w:val="000A2C21"/>
    <w:rsid w:val="000A3E33"/>
    <w:rsid w:val="000A47E0"/>
    <w:rsid w:val="000A53B7"/>
    <w:rsid w:val="000A7232"/>
    <w:rsid w:val="000B1689"/>
    <w:rsid w:val="000B2B15"/>
    <w:rsid w:val="000B3119"/>
    <w:rsid w:val="000B3EFC"/>
    <w:rsid w:val="000B6EF4"/>
    <w:rsid w:val="000B6F90"/>
    <w:rsid w:val="000C2EAC"/>
    <w:rsid w:val="000C40AC"/>
    <w:rsid w:val="000C4AEE"/>
    <w:rsid w:val="000C569C"/>
    <w:rsid w:val="000C7DCC"/>
    <w:rsid w:val="000D4CAA"/>
    <w:rsid w:val="000D5310"/>
    <w:rsid w:val="000E01FB"/>
    <w:rsid w:val="000E04BC"/>
    <w:rsid w:val="000E0AB1"/>
    <w:rsid w:val="000E22BD"/>
    <w:rsid w:val="000E299F"/>
    <w:rsid w:val="000E3A95"/>
    <w:rsid w:val="000E555D"/>
    <w:rsid w:val="000E64D7"/>
    <w:rsid w:val="000E7D51"/>
    <w:rsid w:val="000F10A8"/>
    <w:rsid w:val="000F5CE5"/>
    <w:rsid w:val="000F75F3"/>
    <w:rsid w:val="00100CE8"/>
    <w:rsid w:val="00102C75"/>
    <w:rsid w:val="0010371C"/>
    <w:rsid w:val="0010383C"/>
    <w:rsid w:val="00103F3E"/>
    <w:rsid w:val="00104C6E"/>
    <w:rsid w:val="00104D0D"/>
    <w:rsid w:val="00107555"/>
    <w:rsid w:val="0011049E"/>
    <w:rsid w:val="001115DD"/>
    <w:rsid w:val="00114082"/>
    <w:rsid w:val="001140C5"/>
    <w:rsid w:val="00114AB4"/>
    <w:rsid w:val="00116969"/>
    <w:rsid w:val="0012036B"/>
    <w:rsid w:val="00122C82"/>
    <w:rsid w:val="001237A7"/>
    <w:rsid w:val="001246C1"/>
    <w:rsid w:val="001246DF"/>
    <w:rsid w:val="00124F36"/>
    <w:rsid w:val="001272BD"/>
    <w:rsid w:val="00127A84"/>
    <w:rsid w:val="001330A9"/>
    <w:rsid w:val="001338FC"/>
    <w:rsid w:val="0013463C"/>
    <w:rsid w:val="00137B7C"/>
    <w:rsid w:val="001516FE"/>
    <w:rsid w:val="00152AF3"/>
    <w:rsid w:val="00153A96"/>
    <w:rsid w:val="001541EC"/>
    <w:rsid w:val="001543D3"/>
    <w:rsid w:val="00155FE6"/>
    <w:rsid w:val="00156690"/>
    <w:rsid w:val="0015677C"/>
    <w:rsid w:val="00157161"/>
    <w:rsid w:val="0015781E"/>
    <w:rsid w:val="00157EE5"/>
    <w:rsid w:val="001617EE"/>
    <w:rsid w:val="001618E0"/>
    <w:rsid w:val="001654C9"/>
    <w:rsid w:val="00166692"/>
    <w:rsid w:val="00166A83"/>
    <w:rsid w:val="00167E3E"/>
    <w:rsid w:val="00172656"/>
    <w:rsid w:val="00173F48"/>
    <w:rsid w:val="001844E0"/>
    <w:rsid w:val="00184D83"/>
    <w:rsid w:val="001853F5"/>
    <w:rsid w:val="001859BA"/>
    <w:rsid w:val="00185E21"/>
    <w:rsid w:val="001869A0"/>
    <w:rsid w:val="001879F6"/>
    <w:rsid w:val="00190B28"/>
    <w:rsid w:val="00190BB1"/>
    <w:rsid w:val="001917CB"/>
    <w:rsid w:val="00191E77"/>
    <w:rsid w:val="001920F3"/>
    <w:rsid w:val="001942CC"/>
    <w:rsid w:val="00194D08"/>
    <w:rsid w:val="001A2238"/>
    <w:rsid w:val="001A2C13"/>
    <w:rsid w:val="001B025C"/>
    <w:rsid w:val="001B19AD"/>
    <w:rsid w:val="001B1EFA"/>
    <w:rsid w:val="001B32A4"/>
    <w:rsid w:val="001B3EAC"/>
    <w:rsid w:val="001B61D5"/>
    <w:rsid w:val="001C2196"/>
    <w:rsid w:val="001C65DD"/>
    <w:rsid w:val="001C6697"/>
    <w:rsid w:val="001C66B1"/>
    <w:rsid w:val="001D0244"/>
    <w:rsid w:val="001D4B3B"/>
    <w:rsid w:val="001D5824"/>
    <w:rsid w:val="001D674E"/>
    <w:rsid w:val="001D67E9"/>
    <w:rsid w:val="001D6998"/>
    <w:rsid w:val="001D710D"/>
    <w:rsid w:val="001D75F4"/>
    <w:rsid w:val="001D7C83"/>
    <w:rsid w:val="001D7CCA"/>
    <w:rsid w:val="001E0852"/>
    <w:rsid w:val="001E29C4"/>
    <w:rsid w:val="001E301E"/>
    <w:rsid w:val="001E38E5"/>
    <w:rsid w:val="001F0B52"/>
    <w:rsid w:val="001F3753"/>
    <w:rsid w:val="001F3E51"/>
    <w:rsid w:val="001F3FEC"/>
    <w:rsid w:val="001F43E6"/>
    <w:rsid w:val="001F450B"/>
    <w:rsid w:val="001F4E88"/>
    <w:rsid w:val="001F62D2"/>
    <w:rsid w:val="00200472"/>
    <w:rsid w:val="00200DC0"/>
    <w:rsid w:val="0020498E"/>
    <w:rsid w:val="002051A3"/>
    <w:rsid w:val="002053D5"/>
    <w:rsid w:val="002055B0"/>
    <w:rsid w:val="002063CA"/>
    <w:rsid w:val="00206D90"/>
    <w:rsid w:val="002072A6"/>
    <w:rsid w:val="00207B8E"/>
    <w:rsid w:val="002101DB"/>
    <w:rsid w:val="0021068F"/>
    <w:rsid w:val="002116E3"/>
    <w:rsid w:val="0021173D"/>
    <w:rsid w:val="00211D9D"/>
    <w:rsid w:val="0021202D"/>
    <w:rsid w:val="002130E4"/>
    <w:rsid w:val="00214DCE"/>
    <w:rsid w:val="0021536A"/>
    <w:rsid w:val="00215527"/>
    <w:rsid w:val="00215D16"/>
    <w:rsid w:val="0022005D"/>
    <w:rsid w:val="00222A30"/>
    <w:rsid w:val="00223FB8"/>
    <w:rsid w:val="00225072"/>
    <w:rsid w:val="00226B33"/>
    <w:rsid w:val="00230395"/>
    <w:rsid w:val="00231F12"/>
    <w:rsid w:val="0023344D"/>
    <w:rsid w:val="002336CF"/>
    <w:rsid w:val="00233973"/>
    <w:rsid w:val="002340EE"/>
    <w:rsid w:val="002355B1"/>
    <w:rsid w:val="00241DA1"/>
    <w:rsid w:val="002420AC"/>
    <w:rsid w:val="0024327D"/>
    <w:rsid w:val="00243808"/>
    <w:rsid w:val="00244F85"/>
    <w:rsid w:val="00245333"/>
    <w:rsid w:val="00245AA4"/>
    <w:rsid w:val="00246B62"/>
    <w:rsid w:val="00246C0C"/>
    <w:rsid w:val="00247AB9"/>
    <w:rsid w:val="00252264"/>
    <w:rsid w:val="00253AEE"/>
    <w:rsid w:val="00254CAB"/>
    <w:rsid w:val="00254D5B"/>
    <w:rsid w:val="002557E7"/>
    <w:rsid w:val="00262576"/>
    <w:rsid w:val="00267D2A"/>
    <w:rsid w:val="00270ECA"/>
    <w:rsid w:val="00270F1A"/>
    <w:rsid w:val="00273874"/>
    <w:rsid w:val="00274D10"/>
    <w:rsid w:val="00274FB3"/>
    <w:rsid w:val="00276540"/>
    <w:rsid w:val="00276DB8"/>
    <w:rsid w:val="00277713"/>
    <w:rsid w:val="002823B3"/>
    <w:rsid w:val="00284A97"/>
    <w:rsid w:val="00285DF9"/>
    <w:rsid w:val="00287BE9"/>
    <w:rsid w:val="00287E7A"/>
    <w:rsid w:val="00294F1D"/>
    <w:rsid w:val="002958C4"/>
    <w:rsid w:val="00295F9D"/>
    <w:rsid w:val="00296F28"/>
    <w:rsid w:val="00297322"/>
    <w:rsid w:val="002A3A47"/>
    <w:rsid w:val="002A494F"/>
    <w:rsid w:val="002A547F"/>
    <w:rsid w:val="002A6F53"/>
    <w:rsid w:val="002B1036"/>
    <w:rsid w:val="002B107B"/>
    <w:rsid w:val="002B1D9B"/>
    <w:rsid w:val="002B1E7A"/>
    <w:rsid w:val="002B4E62"/>
    <w:rsid w:val="002B5BB2"/>
    <w:rsid w:val="002C3105"/>
    <w:rsid w:val="002C3BE0"/>
    <w:rsid w:val="002C65C5"/>
    <w:rsid w:val="002C6B64"/>
    <w:rsid w:val="002D1192"/>
    <w:rsid w:val="002D4F80"/>
    <w:rsid w:val="002E09D5"/>
    <w:rsid w:val="002E176B"/>
    <w:rsid w:val="002E1FFF"/>
    <w:rsid w:val="002E391A"/>
    <w:rsid w:val="002E6089"/>
    <w:rsid w:val="002E61CF"/>
    <w:rsid w:val="002E7B2E"/>
    <w:rsid w:val="002F24EC"/>
    <w:rsid w:val="002F303B"/>
    <w:rsid w:val="002F387E"/>
    <w:rsid w:val="002F447C"/>
    <w:rsid w:val="002F46C9"/>
    <w:rsid w:val="002F4735"/>
    <w:rsid w:val="002F62D4"/>
    <w:rsid w:val="002F6CDB"/>
    <w:rsid w:val="002F7CDE"/>
    <w:rsid w:val="00300D54"/>
    <w:rsid w:val="00302C65"/>
    <w:rsid w:val="00302F4A"/>
    <w:rsid w:val="003033F4"/>
    <w:rsid w:val="003048E3"/>
    <w:rsid w:val="00304CEC"/>
    <w:rsid w:val="0030756C"/>
    <w:rsid w:val="00310D94"/>
    <w:rsid w:val="0031162D"/>
    <w:rsid w:val="0031253B"/>
    <w:rsid w:val="00314B0B"/>
    <w:rsid w:val="00315483"/>
    <w:rsid w:val="003157F3"/>
    <w:rsid w:val="003172F9"/>
    <w:rsid w:val="00321278"/>
    <w:rsid w:val="00321E14"/>
    <w:rsid w:val="0032326C"/>
    <w:rsid w:val="00323747"/>
    <w:rsid w:val="00326C3D"/>
    <w:rsid w:val="00326EBE"/>
    <w:rsid w:val="00327483"/>
    <w:rsid w:val="00330F35"/>
    <w:rsid w:val="00332E40"/>
    <w:rsid w:val="00335A4F"/>
    <w:rsid w:val="003426AB"/>
    <w:rsid w:val="0034303E"/>
    <w:rsid w:val="00350B62"/>
    <w:rsid w:val="00351469"/>
    <w:rsid w:val="003517EC"/>
    <w:rsid w:val="003525F4"/>
    <w:rsid w:val="003561A5"/>
    <w:rsid w:val="00356CB7"/>
    <w:rsid w:val="003573E7"/>
    <w:rsid w:val="00360E05"/>
    <w:rsid w:val="00361527"/>
    <w:rsid w:val="0036326D"/>
    <w:rsid w:val="00363F27"/>
    <w:rsid w:val="003651D8"/>
    <w:rsid w:val="0036699A"/>
    <w:rsid w:val="00366ECE"/>
    <w:rsid w:val="00366F46"/>
    <w:rsid w:val="00367653"/>
    <w:rsid w:val="003706F6"/>
    <w:rsid w:val="003733CC"/>
    <w:rsid w:val="0037358C"/>
    <w:rsid w:val="00373EA0"/>
    <w:rsid w:val="00374B82"/>
    <w:rsid w:val="0037502E"/>
    <w:rsid w:val="00376419"/>
    <w:rsid w:val="00380B81"/>
    <w:rsid w:val="00380F1D"/>
    <w:rsid w:val="00381F8B"/>
    <w:rsid w:val="00382408"/>
    <w:rsid w:val="0038306B"/>
    <w:rsid w:val="00383624"/>
    <w:rsid w:val="003837E5"/>
    <w:rsid w:val="00384DB8"/>
    <w:rsid w:val="00384E65"/>
    <w:rsid w:val="00385337"/>
    <w:rsid w:val="00386E03"/>
    <w:rsid w:val="00390389"/>
    <w:rsid w:val="00390425"/>
    <w:rsid w:val="00391B51"/>
    <w:rsid w:val="00392774"/>
    <w:rsid w:val="00393375"/>
    <w:rsid w:val="003955A6"/>
    <w:rsid w:val="003A4677"/>
    <w:rsid w:val="003A5053"/>
    <w:rsid w:val="003A7F08"/>
    <w:rsid w:val="003B113B"/>
    <w:rsid w:val="003B14A7"/>
    <w:rsid w:val="003B344D"/>
    <w:rsid w:val="003B3A7C"/>
    <w:rsid w:val="003B4782"/>
    <w:rsid w:val="003B74A4"/>
    <w:rsid w:val="003C0005"/>
    <w:rsid w:val="003C0C65"/>
    <w:rsid w:val="003C0FC0"/>
    <w:rsid w:val="003C1D9E"/>
    <w:rsid w:val="003C54B8"/>
    <w:rsid w:val="003C7DD5"/>
    <w:rsid w:val="003C7F87"/>
    <w:rsid w:val="003D05EF"/>
    <w:rsid w:val="003D258E"/>
    <w:rsid w:val="003D3604"/>
    <w:rsid w:val="003D498C"/>
    <w:rsid w:val="003D5A2C"/>
    <w:rsid w:val="003D6E74"/>
    <w:rsid w:val="003D73BC"/>
    <w:rsid w:val="003E22E9"/>
    <w:rsid w:val="003E2691"/>
    <w:rsid w:val="003E450E"/>
    <w:rsid w:val="003E4BEA"/>
    <w:rsid w:val="003E6EEA"/>
    <w:rsid w:val="003F042D"/>
    <w:rsid w:val="003F24BA"/>
    <w:rsid w:val="003F51D2"/>
    <w:rsid w:val="003F70A2"/>
    <w:rsid w:val="003F7DE8"/>
    <w:rsid w:val="00401339"/>
    <w:rsid w:val="004032A6"/>
    <w:rsid w:val="00405CE4"/>
    <w:rsid w:val="004073E6"/>
    <w:rsid w:val="004129D0"/>
    <w:rsid w:val="00413354"/>
    <w:rsid w:val="004136B4"/>
    <w:rsid w:val="00414D4B"/>
    <w:rsid w:val="004157DF"/>
    <w:rsid w:val="00416A84"/>
    <w:rsid w:val="00417C69"/>
    <w:rsid w:val="00422FC4"/>
    <w:rsid w:val="00423F90"/>
    <w:rsid w:val="00424DBE"/>
    <w:rsid w:val="004254BE"/>
    <w:rsid w:val="0042686E"/>
    <w:rsid w:val="004278E7"/>
    <w:rsid w:val="004315C3"/>
    <w:rsid w:val="00431AC4"/>
    <w:rsid w:val="00431E83"/>
    <w:rsid w:val="00432873"/>
    <w:rsid w:val="00440D20"/>
    <w:rsid w:val="00440DDB"/>
    <w:rsid w:val="0044322C"/>
    <w:rsid w:val="0044327C"/>
    <w:rsid w:val="0044373C"/>
    <w:rsid w:val="00444117"/>
    <w:rsid w:val="004448A9"/>
    <w:rsid w:val="00447E15"/>
    <w:rsid w:val="00447E19"/>
    <w:rsid w:val="004504C8"/>
    <w:rsid w:val="00454C8A"/>
    <w:rsid w:val="00455511"/>
    <w:rsid w:val="00455AF8"/>
    <w:rsid w:val="004577E7"/>
    <w:rsid w:val="00457A5F"/>
    <w:rsid w:val="004603A1"/>
    <w:rsid w:val="004611D6"/>
    <w:rsid w:val="00463210"/>
    <w:rsid w:val="00464289"/>
    <w:rsid w:val="00464C4B"/>
    <w:rsid w:val="00466612"/>
    <w:rsid w:val="004708DA"/>
    <w:rsid w:val="00471BB4"/>
    <w:rsid w:val="00472B92"/>
    <w:rsid w:val="00477838"/>
    <w:rsid w:val="00480B86"/>
    <w:rsid w:val="00480E70"/>
    <w:rsid w:val="0048116C"/>
    <w:rsid w:val="00485926"/>
    <w:rsid w:val="00486FB9"/>
    <w:rsid w:val="00487A94"/>
    <w:rsid w:val="004916C6"/>
    <w:rsid w:val="00491A93"/>
    <w:rsid w:val="00493B8E"/>
    <w:rsid w:val="00496BF5"/>
    <w:rsid w:val="00496F96"/>
    <w:rsid w:val="0049779C"/>
    <w:rsid w:val="004979B8"/>
    <w:rsid w:val="00497A87"/>
    <w:rsid w:val="004A04BC"/>
    <w:rsid w:val="004A0668"/>
    <w:rsid w:val="004A06D6"/>
    <w:rsid w:val="004A0952"/>
    <w:rsid w:val="004A1286"/>
    <w:rsid w:val="004A2811"/>
    <w:rsid w:val="004A4680"/>
    <w:rsid w:val="004A4DFB"/>
    <w:rsid w:val="004A6CCF"/>
    <w:rsid w:val="004A7B7E"/>
    <w:rsid w:val="004A7D3B"/>
    <w:rsid w:val="004B0CE4"/>
    <w:rsid w:val="004B29AB"/>
    <w:rsid w:val="004B30E0"/>
    <w:rsid w:val="004B4321"/>
    <w:rsid w:val="004B4418"/>
    <w:rsid w:val="004B4EC9"/>
    <w:rsid w:val="004B5CEC"/>
    <w:rsid w:val="004B766C"/>
    <w:rsid w:val="004C0A7F"/>
    <w:rsid w:val="004C0FD4"/>
    <w:rsid w:val="004C13A4"/>
    <w:rsid w:val="004C1F8C"/>
    <w:rsid w:val="004C2716"/>
    <w:rsid w:val="004C53E9"/>
    <w:rsid w:val="004C5D04"/>
    <w:rsid w:val="004C6B0B"/>
    <w:rsid w:val="004C70E4"/>
    <w:rsid w:val="004D0E8D"/>
    <w:rsid w:val="004D14CC"/>
    <w:rsid w:val="004D1CE7"/>
    <w:rsid w:val="004D2DF7"/>
    <w:rsid w:val="004D4EA7"/>
    <w:rsid w:val="004D6F78"/>
    <w:rsid w:val="004E298A"/>
    <w:rsid w:val="004E38AC"/>
    <w:rsid w:val="004E3AAA"/>
    <w:rsid w:val="004E5C9F"/>
    <w:rsid w:val="004E7333"/>
    <w:rsid w:val="004F115F"/>
    <w:rsid w:val="004F1D41"/>
    <w:rsid w:val="004F2924"/>
    <w:rsid w:val="004F49B1"/>
    <w:rsid w:val="004F6636"/>
    <w:rsid w:val="004F66F9"/>
    <w:rsid w:val="004F715D"/>
    <w:rsid w:val="005019DF"/>
    <w:rsid w:val="00503572"/>
    <w:rsid w:val="00505222"/>
    <w:rsid w:val="0051065D"/>
    <w:rsid w:val="00511779"/>
    <w:rsid w:val="00512352"/>
    <w:rsid w:val="0051437D"/>
    <w:rsid w:val="00514516"/>
    <w:rsid w:val="00514DAA"/>
    <w:rsid w:val="00515EBF"/>
    <w:rsid w:val="005173B8"/>
    <w:rsid w:val="00517828"/>
    <w:rsid w:val="005200CB"/>
    <w:rsid w:val="00520B12"/>
    <w:rsid w:val="0052243A"/>
    <w:rsid w:val="0052259C"/>
    <w:rsid w:val="0052262A"/>
    <w:rsid w:val="00523621"/>
    <w:rsid w:val="0052365D"/>
    <w:rsid w:val="005252B0"/>
    <w:rsid w:val="00525883"/>
    <w:rsid w:val="00525EC1"/>
    <w:rsid w:val="00527068"/>
    <w:rsid w:val="005272D2"/>
    <w:rsid w:val="00527701"/>
    <w:rsid w:val="005307C9"/>
    <w:rsid w:val="00534C67"/>
    <w:rsid w:val="00535E54"/>
    <w:rsid w:val="00536737"/>
    <w:rsid w:val="00540083"/>
    <w:rsid w:val="005409AB"/>
    <w:rsid w:val="00540FD2"/>
    <w:rsid w:val="00541B20"/>
    <w:rsid w:val="00541B58"/>
    <w:rsid w:val="00542DF5"/>
    <w:rsid w:val="005438C2"/>
    <w:rsid w:val="00550FBF"/>
    <w:rsid w:val="00551651"/>
    <w:rsid w:val="00553196"/>
    <w:rsid w:val="005539F6"/>
    <w:rsid w:val="00560396"/>
    <w:rsid w:val="00560AF0"/>
    <w:rsid w:val="00561C90"/>
    <w:rsid w:val="005630EE"/>
    <w:rsid w:val="005663A5"/>
    <w:rsid w:val="00571950"/>
    <w:rsid w:val="00571B1A"/>
    <w:rsid w:val="005736B9"/>
    <w:rsid w:val="005737E3"/>
    <w:rsid w:val="00574852"/>
    <w:rsid w:val="00577C5B"/>
    <w:rsid w:val="005811DB"/>
    <w:rsid w:val="0058222C"/>
    <w:rsid w:val="00583AB0"/>
    <w:rsid w:val="00587E72"/>
    <w:rsid w:val="0059068D"/>
    <w:rsid w:val="0059179D"/>
    <w:rsid w:val="0059389E"/>
    <w:rsid w:val="00593994"/>
    <w:rsid w:val="00593CBE"/>
    <w:rsid w:val="00595008"/>
    <w:rsid w:val="005955EB"/>
    <w:rsid w:val="0059615D"/>
    <w:rsid w:val="005963B8"/>
    <w:rsid w:val="005A11E2"/>
    <w:rsid w:val="005A16A3"/>
    <w:rsid w:val="005A3302"/>
    <w:rsid w:val="005A4049"/>
    <w:rsid w:val="005A42FA"/>
    <w:rsid w:val="005B06DA"/>
    <w:rsid w:val="005B0832"/>
    <w:rsid w:val="005B0EFE"/>
    <w:rsid w:val="005B16CF"/>
    <w:rsid w:val="005B39AD"/>
    <w:rsid w:val="005B3DE2"/>
    <w:rsid w:val="005B3EF2"/>
    <w:rsid w:val="005B4BF3"/>
    <w:rsid w:val="005B4E12"/>
    <w:rsid w:val="005B51E4"/>
    <w:rsid w:val="005B6F23"/>
    <w:rsid w:val="005B7648"/>
    <w:rsid w:val="005C1021"/>
    <w:rsid w:val="005C1110"/>
    <w:rsid w:val="005C2DD7"/>
    <w:rsid w:val="005C2FBD"/>
    <w:rsid w:val="005C3B2C"/>
    <w:rsid w:val="005C5C25"/>
    <w:rsid w:val="005C6ED3"/>
    <w:rsid w:val="005D05B2"/>
    <w:rsid w:val="005D6293"/>
    <w:rsid w:val="005D6A11"/>
    <w:rsid w:val="005D7300"/>
    <w:rsid w:val="005E06EC"/>
    <w:rsid w:val="005E205F"/>
    <w:rsid w:val="005E2CDA"/>
    <w:rsid w:val="005E3FF2"/>
    <w:rsid w:val="005E53FA"/>
    <w:rsid w:val="005E5CA6"/>
    <w:rsid w:val="005E7948"/>
    <w:rsid w:val="005E7D1B"/>
    <w:rsid w:val="005F021A"/>
    <w:rsid w:val="005F075B"/>
    <w:rsid w:val="005F1148"/>
    <w:rsid w:val="005F210A"/>
    <w:rsid w:val="005F302F"/>
    <w:rsid w:val="005F3468"/>
    <w:rsid w:val="005F35DC"/>
    <w:rsid w:val="005F6EC2"/>
    <w:rsid w:val="005F7C33"/>
    <w:rsid w:val="0060036D"/>
    <w:rsid w:val="006009AB"/>
    <w:rsid w:val="00602B2B"/>
    <w:rsid w:val="00604D61"/>
    <w:rsid w:val="00605686"/>
    <w:rsid w:val="00605922"/>
    <w:rsid w:val="00606201"/>
    <w:rsid w:val="00606ED8"/>
    <w:rsid w:val="006113A7"/>
    <w:rsid w:val="00611B71"/>
    <w:rsid w:val="00612590"/>
    <w:rsid w:val="00612DF1"/>
    <w:rsid w:val="006136E4"/>
    <w:rsid w:val="00613844"/>
    <w:rsid w:val="00613CAC"/>
    <w:rsid w:val="00613D48"/>
    <w:rsid w:val="00613F4A"/>
    <w:rsid w:val="00615F07"/>
    <w:rsid w:val="00621255"/>
    <w:rsid w:val="00621599"/>
    <w:rsid w:val="00622663"/>
    <w:rsid w:val="006253E1"/>
    <w:rsid w:val="006260FA"/>
    <w:rsid w:val="00627A4E"/>
    <w:rsid w:val="00627B9B"/>
    <w:rsid w:val="00627FF7"/>
    <w:rsid w:val="00630B2E"/>
    <w:rsid w:val="0063299A"/>
    <w:rsid w:val="00632ED5"/>
    <w:rsid w:val="00633322"/>
    <w:rsid w:val="006344C3"/>
    <w:rsid w:val="006401DC"/>
    <w:rsid w:val="00647737"/>
    <w:rsid w:val="006478E8"/>
    <w:rsid w:val="00650B4D"/>
    <w:rsid w:val="00651582"/>
    <w:rsid w:val="0065194D"/>
    <w:rsid w:val="00651EF0"/>
    <w:rsid w:val="00652DFE"/>
    <w:rsid w:val="006538E9"/>
    <w:rsid w:val="00662F7F"/>
    <w:rsid w:val="00663AE6"/>
    <w:rsid w:val="00663B9B"/>
    <w:rsid w:val="0066739E"/>
    <w:rsid w:val="006678AD"/>
    <w:rsid w:val="00667BBB"/>
    <w:rsid w:val="0067059C"/>
    <w:rsid w:val="006717E0"/>
    <w:rsid w:val="00674E8F"/>
    <w:rsid w:val="00677867"/>
    <w:rsid w:val="006779B8"/>
    <w:rsid w:val="00677D45"/>
    <w:rsid w:val="006838F8"/>
    <w:rsid w:val="00683DD9"/>
    <w:rsid w:val="00684116"/>
    <w:rsid w:val="0068513F"/>
    <w:rsid w:val="006933B1"/>
    <w:rsid w:val="006942F8"/>
    <w:rsid w:val="00694F82"/>
    <w:rsid w:val="006A1728"/>
    <w:rsid w:val="006A18A2"/>
    <w:rsid w:val="006A24D1"/>
    <w:rsid w:val="006A50ED"/>
    <w:rsid w:val="006A547B"/>
    <w:rsid w:val="006A700A"/>
    <w:rsid w:val="006B16B4"/>
    <w:rsid w:val="006B2E30"/>
    <w:rsid w:val="006B308C"/>
    <w:rsid w:val="006B3187"/>
    <w:rsid w:val="006B6A36"/>
    <w:rsid w:val="006B7333"/>
    <w:rsid w:val="006B795A"/>
    <w:rsid w:val="006C39CD"/>
    <w:rsid w:val="006D138B"/>
    <w:rsid w:val="006D1491"/>
    <w:rsid w:val="006D2E1D"/>
    <w:rsid w:val="006D3E87"/>
    <w:rsid w:val="006D4DEB"/>
    <w:rsid w:val="006D55AE"/>
    <w:rsid w:val="006D5A8E"/>
    <w:rsid w:val="006D5DA1"/>
    <w:rsid w:val="006D5F01"/>
    <w:rsid w:val="006D6575"/>
    <w:rsid w:val="006D7391"/>
    <w:rsid w:val="006E014B"/>
    <w:rsid w:val="006E0B10"/>
    <w:rsid w:val="006E1916"/>
    <w:rsid w:val="006E23EF"/>
    <w:rsid w:val="006E3947"/>
    <w:rsid w:val="006E3B74"/>
    <w:rsid w:val="006E518E"/>
    <w:rsid w:val="006E5409"/>
    <w:rsid w:val="006E59E5"/>
    <w:rsid w:val="006F1A6D"/>
    <w:rsid w:val="006F1EAF"/>
    <w:rsid w:val="006F23B7"/>
    <w:rsid w:val="006F23C8"/>
    <w:rsid w:val="006F42FC"/>
    <w:rsid w:val="006F5150"/>
    <w:rsid w:val="006F517C"/>
    <w:rsid w:val="006F5939"/>
    <w:rsid w:val="006F67E7"/>
    <w:rsid w:val="006F7E9B"/>
    <w:rsid w:val="00700C1F"/>
    <w:rsid w:val="00700EFC"/>
    <w:rsid w:val="0070267D"/>
    <w:rsid w:val="007026BE"/>
    <w:rsid w:val="00705FAA"/>
    <w:rsid w:val="007066EB"/>
    <w:rsid w:val="00706AD6"/>
    <w:rsid w:val="007104E4"/>
    <w:rsid w:val="0071058A"/>
    <w:rsid w:val="00711DBD"/>
    <w:rsid w:val="0071262B"/>
    <w:rsid w:val="00716541"/>
    <w:rsid w:val="00720031"/>
    <w:rsid w:val="00721438"/>
    <w:rsid w:val="007236EA"/>
    <w:rsid w:val="00724AEB"/>
    <w:rsid w:val="0072566F"/>
    <w:rsid w:val="00726743"/>
    <w:rsid w:val="007269A0"/>
    <w:rsid w:val="0072755C"/>
    <w:rsid w:val="00732DF1"/>
    <w:rsid w:val="00733B5D"/>
    <w:rsid w:val="007340DD"/>
    <w:rsid w:val="007352D6"/>
    <w:rsid w:val="007354E8"/>
    <w:rsid w:val="007355AF"/>
    <w:rsid w:val="0074160F"/>
    <w:rsid w:val="0074166C"/>
    <w:rsid w:val="00741A54"/>
    <w:rsid w:val="007446E8"/>
    <w:rsid w:val="007466CB"/>
    <w:rsid w:val="007470E9"/>
    <w:rsid w:val="00750304"/>
    <w:rsid w:val="00750E7C"/>
    <w:rsid w:val="00751529"/>
    <w:rsid w:val="00755A15"/>
    <w:rsid w:val="0075724C"/>
    <w:rsid w:val="0076073C"/>
    <w:rsid w:val="0076105C"/>
    <w:rsid w:val="00761CFA"/>
    <w:rsid w:val="00764239"/>
    <w:rsid w:val="00764C9A"/>
    <w:rsid w:val="00764FA5"/>
    <w:rsid w:val="007654A6"/>
    <w:rsid w:val="0076733F"/>
    <w:rsid w:val="00770332"/>
    <w:rsid w:val="00770C85"/>
    <w:rsid w:val="00774D72"/>
    <w:rsid w:val="00775A93"/>
    <w:rsid w:val="00776EE6"/>
    <w:rsid w:val="007802DF"/>
    <w:rsid w:val="00781932"/>
    <w:rsid w:val="00783429"/>
    <w:rsid w:val="00784325"/>
    <w:rsid w:val="007860AC"/>
    <w:rsid w:val="00786108"/>
    <w:rsid w:val="00786165"/>
    <w:rsid w:val="007907CD"/>
    <w:rsid w:val="00791B64"/>
    <w:rsid w:val="0079272D"/>
    <w:rsid w:val="00792F12"/>
    <w:rsid w:val="00793D29"/>
    <w:rsid w:val="00795574"/>
    <w:rsid w:val="0079584F"/>
    <w:rsid w:val="007968A2"/>
    <w:rsid w:val="007A05B4"/>
    <w:rsid w:val="007A0B49"/>
    <w:rsid w:val="007A1DC0"/>
    <w:rsid w:val="007A2564"/>
    <w:rsid w:val="007A29A0"/>
    <w:rsid w:val="007A30BB"/>
    <w:rsid w:val="007A5BBC"/>
    <w:rsid w:val="007A642C"/>
    <w:rsid w:val="007A6C6F"/>
    <w:rsid w:val="007A6DA0"/>
    <w:rsid w:val="007A7C53"/>
    <w:rsid w:val="007B1141"/>
    <w:rsid w:val="007B164C"/>
    <w:rsid w:val="007B1A44"/>
    <w:rsid w:val="007B4A8D"/>
    <w:rsid w:val="007B6B07"/>
    <w:rsid w:val="007B76AA"/>
    <w:rsid w:val="007C1C68"/>
    <w:rsid w:val="007C368F"/>
    <w:rsid w:val="007C3BFF"/>
    <w:rsid w:val="007C3CB0"/>
    <w:rsid w:val="007C447F"/>
    <w:rsid w:val="007C695B"/>
    <w:rsid w:val="007C7AAE"/>
    <w:rsid w:val="007C7D25"/>
    <w:rsid w:val="007C7E73"/>
    <w:rsid w:val="007D06DF"/>
    <w:rsid w:val="007D0793"/>
    <w:rsid w:val="007D20D7"/>
    <w:rsid w:val="007D2794"/>
    <w:rsid w:val="007D3A38"/>
    <w:rsid w:val="007D4939"/>
    <w:rsid w:val="007D4945"/>
    <w:rsid w:val="007D6812"/>
    <w:rsid w:val="007D7696"/>
    <w:rsid w:val="007D791F"/>
    <w:rsid w:val="007D7BD0"/>
    <w:rsid w:val="007E05D5"/>
    <w:rsid w:val="007E0DF3"/>
    <w:rsid w:val="007E3227"/>
    <w:rsid w:val="007E58F3"/>
    <w:rsid w:val="007E6B3D"/>
    <w:rsid w:val="007F56CF"/>
    <w:rsid w:val="007F59C5"/>
    <w:rsid w:val="007F74B9"/>
    <w:rsid w:val="007F75C8"/>
    <w:rsid w:val="008000A5"/>
    <w:rsid w:val="00800C2F"/>
    <w:rsid w:val="00801DD6"/>
    <w:rsid w:val="00802523"/>
    <w:rsid w:val="00805780"/>
    <w:rsid w:val="00807100"/>
    <w:rsid w:val="00816381"/>
    <w:rsid w:val="00816616"/>
    <w:rsid w:val="0081728E"/>
    <w:rsid w:val="00821102"/>
    <w:rsid w:val="00823446"/>
    <w:rsid w:val="00823DAA"/>
    <w:rsid w:val="00823DF8"/>
    <w:rsid w:val="008243E4"/>
    <w:rsid w:val="0083173B"/>
    <w:rsid w:val="00831ABA"/>
    <w:rsid w:val="00831F4B"/>
    <w:rsid w:val="00833571"/>
    <w:rsid w:val="00835560"/>
    <w:rsid w:val="00840621"/>
    <w:rsid w:val="00851E46"/>
    <w:rsid w:val="00856D91"/>
    <w:rsid w:val="00857887"/>
    <w:rsid w:val="00857893"/>
    <w:rsid w:val="00860087"/>
    <w:rsid w:val="00860295"/>
    <w:rsid w:val="00861450"/>
    <w:rsid w:val="00862959"/>
    <w:rsid w:val="00863198"/>
    <w:rsid w:val="008632B2"/>
    <w:rsid w:val="00863525"/>
    <w:rsid w:val="0086373E"/>
    <w:rsid w:val="00863A7B"/>
    <w:rsid w:val="008672BD"/>
    <w:rsid w:val="00870ECE"/>
    <w:rsid w:val="008712E3"/>
    <w:rsid w:val="00871495"/>
    <w:rsid w:val="00872A7A"/>
    <w:rsid w:val="0087521A"/>
    <w:rsid w:val="00877BC6"/>
    <w:rsid w:val="00881D3C"/>
    <w:rsid w:val="00881FB8"/>
    <w:rsid w:val="008825CB"/>
    <w:rsid w:val="00887841"/>
    <w:rsid w:val="0089038F"/>
    <w:rsid w:val="00890E9D"/>
    <w:rsid w:val="00891C32"/>
    <w:rsid w:val="00891D27"/>
    <w:rsid w:val="00892EE7"/>
    <w:rsid w:val="00893496"/>
    <w:rsid w:val="00894494"/>
    <w:rsid w:val="00896CB4"/>
    <w:rsid w:val="00897D27"/>
    <w:rsid w:val="008A1AC5"/>
    <w:rsid w:val="008A228D"/>
    <w:rsid w:val="008A240D"/>
    <w:rsid w:val="008A6338"/>
    <w:rsid w:val="008A66FA"/>
    <w:rsid w:val="008A79AC"/>
    <w:rsid w:val="008B15E2"/>
    <w:rsid w:val="008B1C7C"/>
    <w:rsid w:val="008B251E"/>
    <w:rsid w:val="008B3685"/>
    <w:rsid w:val="008B413E"/>
    <w:rsid w:val="008B4A5A"/>
    <w:rsid w:val="008B5591"/>
    <w:rsid w:val="008B743A"/>
    <w:rsid w:val="008C1A1C"/>
    <w:rsid w:val="008C21B3"/>
    <w:rsid w:val="008C2391"/>
    <w:rsid w:val="008C2E91"/>
    <w:rsid w:val="008C3C86"/>
    <w:rsid w:val="008C3D55"/>
    <w:rsid w:val="008C410A"/>
    <w:rsid w:val="008C73E3"/>
    <w:rsid w:val="008C7F75"/>
    <w:rsid w:val="008D053C"/>
    <w:rsid w:val="008D1C13"/>
    <w:rsid w:val="008D344A"/>
    <w:rsid w:val="008D379D"/>
    <w:rsid w:val="008D46BC"/>
    <w:rsid w:val="008D4D7C"/>
    <w:rsid w:val="008D6BB0"/>
    <w:rsid w:val="008D6F30"/>
    <w:rsid w:val="008E01A2"/>
    <w:rsid w:val="008E20FA"/>
    <w:rsid w:val="008E59B8"/>
    <w:rsid w:val="008E5D7B"/>
    <w:rsid w:val="008E6A91"/>
    <w:rsid w:val="008E6C4F"/>
    <w:rsid w:val="008F0B43"/>
    <w:rsid w:val="008F2B12"/>
    <w:rsid w:val="008F42C8"/>
    <w:rsid w:val="008F514D"/>
    <w:rsid w:val="008F6184"/>
    <w:rsid w:val="008F710D"/>
    <w:rsid w:val="00901D9C"/>
    <w:rsid w:val="0090368C"/>
    <w:rsid w:val="00915798"/>
    <w:rsid w:val="00916B2E"/>
    <w:rsid w:val="0091709D"/>
    <w:rsid w:val="00917A97"/>
    <w:rsid w:val="009200A2"/>
    <w:rsid w:val="00921147"/>
    <w:rsid w:val="009229F4"/>
    <w:rsid w:val="00923E4C"/>
    <w:rsid w:val="00925E93"/>
    <w:rsid w:val="00926127"/>
    <w:rsid w:val="00926928"/>
    <w:rsid w:val="00926D3E"/>
    <w:rsid w:val="00931286"/>
    <w:rsid w:val="00932EEF"/>
    <w:rsid w:val="009333B8"/>
    <w:rsid w:val="00935F84"/>
    <w:rsid w:val="00936DDC"/>
    <w:rsid w:val="009400C8"/>
    <w:rsid w:val="009404F7"/>
    <w:rsid w:val="0094404A"/>
    <w:rsid w:val="0094595E"/>
    <w:rsid w:val="00946CB1"/>
    <w:rsid w:val="00947237"/>
    <w:rsid w:val="00947CE8"/>
    <w:rsid w:val="009504CF"/>
    <w:rsid w:val="0095053B"/>
    <w:rsid w:val="00950A83"/>
    <w:rsid w:val="00951C77"/>
    <w:rsid w:val="00952B97"/>
    <w:rsid w:val="009536CD"/>
    <w:rsid w:val="009570D9"/>
    <w:rsid w:val="00957BB5"/>
    <w:rsid w:val="00957E11"/>
    <w:rsid w:val="0096012B"/>
    <w:rsid w:val="00960247"/>
    <w:rsid w:val="009622DE"/>
    <w:rsid w:val="0096422D"/>
    <w:rsid w:val="0096472A"/>
    <w:rsid w:val="0097089F"/>
    <w:rsid w:val="00972F59"/>
    <w:rsid w:val="00974A6D"/>
    <w:rsid w:val="009755A9"/>
    <w:rsid w:val="00975FC4"/>
    <w:rsid w:val="009764C7"/>
    <w:rsid w:val="00976FE3"/>
    <w:rsid w:val="00977D92"/>
    <w:rsid w:val="00977EF7"/>
    <w:rsid w:val="00980646"/>
    <w:rsid w:val="009814F9"/>
    <w:rsid w:val="00983DB9"/>
    <w:rsid w:val="009844B0"/>
    <w:rsid w:val="00984ABF"/>
    <w:rsid w:val="00984E2C"/>
    <w:rsid w:val="00984FAD"/>
    <w:rsid w:val="00985A42"/>
    <w:rsid w:val="00985A79"/>
    <w:rsid w:val="00986134"/>
    <w:rsid w:val="0098672F"/>
    <w:rsid w:val="00986EC2"/>
    <w:rsid w:val="009872AE"/>
    <w:rsid w:val="0098730C"/>
    <w:rsid w:val="00987E12"/>
    <w:rsid w:val="00990B30"/>
    <w:rsid w:val="00991D13"/>
    <w:rsid w:val="009951A3"/>
    <w:rsid w:val="00996598"/>
    <w:rsid w:val="009A1C25"/>
    <w:rsid w:val="009A29DC"/>
    <w:rsid w:val="009A3018"/>
    <w:rsid w:val="009A59DF"/>
    <w:rsid w:val="009A5AF4"/>
    <w:rsid w:val="009A6AAB"/>
    <w:rsid w:val="009A717A"/>
    <w:rsid w:val="009B1A42"/>
    <w:rsid w:val="009B20EE"/>
    <w:rsid w:val="009B2A98"/>
    <w:rsid w:val="009B32A3"/>
    <w:rsid w:val="009B511F"/>
    <w:rsid w:val="009B6F09"/>
    <w:rsid w:val="009B70C8"/>
    <w:rsid w:val="009B713C"/>
    <w:rsid w:val="009C19A7"/>
    <w:rsid w:val="009C348F"/>
    <w:rsid w:val="009C6292"/>
    <w:rsid w:val="009C7DAC"/>
    <w:rsid w:val="009D0857"/>
    <w:rsid w:val="009D4B17"/>
    <w:rsid w:val="009D50A7"/>
    <w:rsid w:val="009D617A"/>
    <w:rsid w:val="009E1B8F"/>
    <w:rsid w:val="009E2917"/>
    <w:rsid w:val="009E29DD"/>
    <w:rsid w:val="009E2BA0"/>
    <w:rsid w:val="009E457D"/>
    <w:rsid w:val="009E4B39"/>
    <w:rsid w:val="009E6B37"/>
    <w:rsid w:val="009E74C4"/>
    <w:rsid w:val="009F14D9"/>
    <w:rsid w:val="009F449C"/>
    <w:rsid w:val="009F5CB0"/>
    <w:rsid w:val="009F63FE"/>
    <w:rsid w:val="009F70B7"/>
    <w:rsid w:val="00A0076C"/>
    <w:rsid w:val="00A03373"/>
    <w:rsid w:val="00A03800"/>
    <w:rsid w:val="00A06623"/>
    <w:rsid w:val="00A0678C"/>
    <w:rsid w:val="00A06ED0"/>
    <w:rsid w:val="00A07BBE"/>
    <w:rsid w:val="00A07D8A"/>
    <w:rsid w:val="00A103B3"/>
    <w:rsid w:val="00A1120C"/>
    <w:rsid w:val="00A119D5"/>
    <w:rsid w:val="00A1273B"/>
    <w:rsid w:val="00A129DC"/>
    <w:rsid w:val="00A15393"/>
    <w:rsid w:val="00A20205"/>
    <w:rsid w:val="00A229BC"/>
    <w:rsid w:val="00A236A9"/>
    <w:rsid w:val="00A25690"/>
    <w:rsid w:val="00A25FAE"/>
    <w:rsid w:val="00A26239"/>
    <w:rsid w:val="00A31521"/>
    <w:rsid w:val="00A34053"/>
    <w:rsid w:val="00A36B3D"/>
    <w:rsid w:val="00A37974"/>
    <w:rsid w:val="00A407C1"/>
    <w:rsid w:val="00A40DC6"/>
    <w:rsid w:val="00A42E56"/>
    <w:rsid w:val="00A438D4"/>
    <w:rsid w:val="00A43C57"/>
    <w:rsid w:val="00A457CF"/>
    <w:rsid w:val="00A46493"/>
    <w:rsid w:val="00A46608"/>
    <w:rsid w:val="00A4721E"/>
    <w:rsid w:val="00A52227"/>
    <w:rsid w:val="00A54BFC"/>
    <w:rsid w:val="00A568BD"/>
    <w:rsid w:val="00A623E9"/>
    <w:rsid w:val="00A63C0E"/>
    <w:rsid w:val="00A6454B"/>
    <w:rsid w:val="00A66804"/>
    <w:rsid w:val="00A66FF0"/>
    <w:rsid w:val="00A675FF"/>
    <w:rsid w:val="00A70020"/>
    <w:rsid w:val="00A7029C"/>
    <w:rsid w:val="00A71BE4"/>
    <w:rsid w:val="00A732BD"/>
    <w:rsid w:val="00A73B25"/>
    <w:rsid w:val="00A75607"/>
    <w:rsid w:val="00A76B77"/>
    <w:rsid w:val="00A77DB2"/>
    <w:rsid w:val="00A838AE"/>
    <w:rsid w:val="00A85821"/>
    <w:rsid w:val="00A87724"/>
    <w:rsid w:val="00A87848"/>
    <w:rsid w:val="00A91337"/>
    <w:rsid w:val="00A9197C"/>
    <w:rsid w:val="00A930B9"/>
    <w:rsid w:val="00A93994"/>
    <w:rsid w:val="00A9430D"/>
    <w:rsid w:val="00A9449C"/>
    <w:rsid w:val="00A9633F"/>
    <w:rsid w:val="00A96A79"/>
    <w:rsid w:val="00A96A9D"/>
    <w:rsid w:val="00A974E2"/>
    <w:rsid w:val="00AA2C11"/>
    <w:rsid w:val="00AA3B81"/>
    <w:rsid w:val="00AA4F9B"/>
    <w:rsid w:val="00AA604A"/>
    <w:rsid w:val="00AA61E3"/>
    <w:rsid w:val="00AA6204"/>
    <w:rsid w:val="00AA7494"/>
    <w:rsid w:val="00AB17DE"/>
    <w:rsid w:val="00AB2B6B"/>
    <w:rsid w:val="00AB3A5B"/>
    <w:rsid w:val="00AB4711"/>
    <w:rsid w:val="00AC1310"/>
    <w:rsid w:val="00AC200A"/>
    <w:rsid w:val="00AC339F"/>
    <w:rsid w:val="00AC3CB3"/>
    <w:rsid w:val="00AC73E4"/>
    <w:rsid w:val="00AD0405"/>
    <w:rsid w:val="00AD229F"/>
    <w:rsid w:val="00AD4751"/>
    <w:rsid w:val="00AD517D"/>
    <w:rsid w:val="00AD6A36"/>
    <w:rsid w:val="00AE1254"/>
    <w:rsid w:val="00AE4A7C"/>
    <w:rsid w:val="00AE4B4F"/>
    <w:rsid w:val="00AE70F0"/>
    <w:rsid w:val="00AE70F6"/>
    <w:rsid w:val="00AE7330"/>
    <w:rsid w:val="00AE76DB"/>
    <w:rsid w:val="00B00B1E"/>
    <w:rsid w:val="00B02AB4"/>
    <w:rsid w:val="00B04315"/>
    <w:rsid w:val="00B045A1"/>
    <w:rsid w:val="00B07E0F"/>
    <w:rsid w:val="00B1139E"/>
    <w:rsid w:val="00B15B10"/>
    <w:rsid w:val="00B21585"/>
    <w:rsid w:val="00B21633"/>
    <w:rsid w:val="00B216A9"/>
    <w:rsid w:val="00B22FA9"/>
    <w:rsid w:val="00B234E2"/>
    <w:rsid w:val="00B27455"/>
    <w:rsid w:val="00B315DB"/>
    <w:rsid w:val="00B33813"/>
    <w:rsid w:val="00B35605"/>
    <w:rsid w:val="00B35C54"/>
    <w:rsid w:val="00B36F52"/>
    <w:rsid w:val="00B41944"/>
    <w:rsid w:val="00B42741"/>
    <w:rsid w:val="00B44B3C"/>
    <w:rsid w:val="00B46653"/>
    <w:rsid w:val="00B46C86"/>
    <w:rsid w:val="00B47E9A"/>
    <w:rsid w:val="00B503C4"/>
    <w:rsid w:val="00B50456"/>
    <w:rsid w:val="00B509AA"/>
    <w:rsid w:val="00B50A23"/>
    <w:rsid w:val="00B5173A"/>
    <w:rsid w:val="00B53A8D"/>
    <w:rsid w:val="00B55976"/>
    <w:rsid w:val="00B56F7C"/>
    <w:rsid w:val="00B57DD5"/>
    <w:rsid w:val="00B609EB"/>
    <w:rsid w:val="00B613D3"/>
    <w:rsid w:val="00B61C8A"/>
    <w:rsid w:val="00B6212A"/>
    <w:rsid w:val="00B62654"/>
    <w:rsid w:val="00B67ED0"/>
    <w:rsid w:val="00B72C60"/>
    <w:rsid w:val="00B734CA"/>
    <w:rsid w:val="00B73EF1"/>
    <w:rsid w:val="00B7519D"/>
    <w:rsid w:val="00B758E7"/>
    <w:rsid w:val="00B76E9E"/>
    <w:rsid w:val="00B77B0D"/>
    <w:rsid w:val="00B80F0D"/>
    <w:rsid w:val="00B8154C"/>
    <w:rsid w:val="00B81ABF"/>
    <w:rsid w:val="00B83A50"/>
    <w:rsid w:val="00B83D63"/>
    <w:rsid w:val="00B87CFF"/>
    <w:rsid w:val="00B90A59"/>
    <w:rsid w:val="00B90FCC"/>
    <w:rsid w:val="00B91CF4"/>
    <w:rsid w:val="00B93250"/>
    <w:rsid w:val="00B93FF7"/>
    <w:rsid w:val="00B979C4"/>
    <w:rsid w:val="00B979E8"/>
    <w:rsid w:val="00B97A3A"/>
    <w:rsid w:val="00BA0FA0"/>
    <w:rsid w:val="00BA12DA"/>
    <w:rsid w:val="00BA1945"/>
    <w:rsid w:val="00BA22AF"/>
    <w:rsid w:val="00BA2C33"/>
    <w:rsid w:val="00BA5A07"/>
    <w:rsid w:val="00BA5DEC"/>
    <w:rsid w:val="00BA7D5C"/>
    <w:rsid w:val="00BB01BE"/>
    <w:rsid w:val="00BB0C50"/>
    <w:rsid w:val="00BB2CD6"/>
    <w:rsid w:val="00BB2D55"/>
    <w:rsid w:val="00BB4359"/>
    <w:rsid w:val="00BB4BB3"/>
    <w:rsid w:val="00BB573C"/>
    <w:rsid w:val="00BB5FBD"/>
    <w:rsid w:val="00BB6A22"/>
    <w:rsid w:val="00BB6A74"/>
    <w:rsid w:val="00BB7F65"/>
    <w:rsid w:val="00BC330D"/>
    <w:rsid w:val="00BC36AF"/>
    <w:rsid w:val="00BC64FC"/>
    <w:rsid w:val="00BC7359"/>
    <w:rsid w:val="00BD1AAA"/>
    <w:rsid w:val="00BD1CD9"/>
    <w:rsid w:val="00BD1E9B"/>
    <w:rsid w:val="00BD272E"/>
    <w:rsid w:val="00BD2D76"/>
    <w:rsid w:val="00BD40A9"/>
    <w:rsid w:val="00BD775A"/>
    <w:rsid w:val="00BE0007"/>
    <w:rsid w:val="00BE0BF6"/>
    <w:rsid w:val="00BE0F38"/>
    <w:rsid w:val="00BE6716"/>
    <w:rsid w:val="00BE6C42"/>
    <w:rsid w:val="00BE7E33"/>
    <w:rsid w:val="00BF1E5C"/>
    <w:rsid w:val="00BF26B7"/>
    <w:rsid w:val="00BF3338"/>
    <w:rsid w:val="00BF517D"/>
    <w:rsid w:val="00BF7D1D"/>
    <w:rsid w:val="00C00122"/>
    <w:rsid w:val="00C018DF"/>
    <w:rsid w:val="00C0473D"/>
    <w:rsid w:val="00C048C3"/>
    <w:rsid w:val="00C04AD9"/>
    <w:rsid w:val="00C07030"/>
    <w:rsid w:val="00C10931"/>
    <w:rsid w:val="00C10CAD"/>
    <w:rsid w:val="00C11AF7"/>
    <w:rsid w:val="00C135DA"/>
    <w:rsid w:val="00C1382F"/>
    <w:rsid w:val="00C15713"/>
    <w:rsid w:val="00C21BA9"/>
    <w:rsid w:val="00C22642"/>
    <w:rsid w:val="00C22FEF"/>
    <w:rsid w:val="00C2349E"/>
    <w:rsid w:val="00C23ED6"/>
    <w:rsid w:val="00C24A61"/>
    <w:rsid w:val="00C25826"/>
    <w:rsid w:val="00C259B1"/>
    <w:rsid w:val="00C25BF1"/>
    <w:rsid w:val="00C27A0A"/>
    <w:rsid w:val="00C31271"/>
    <w:rsid w:val="00C31F45"/>
    <w:rsid w:val="00C35D52"/>
    <w:rsid w:val="00C3733A"/>
    <w:rsid w:val="00C37A27"/>
    <w:rsid w:val="00C41C7C"/>
    <w:rsid w:val="00C42F14"/>
    <w:rsid w:val="00C43AAF"/>
    <w:rsid w:val="00C43B32"/>
    <w:rsid w:val="00C43FFD"/>
    <w:rsid w:val="00C44037"/>
    <w:rsid w:val="00C45A0B"/>
    <w:rsid w:val="00C46127"/>
    <w:rsid w:val="00C4669C"/>
    <w:rsid w:val="00C4787C"/>
    <w:rsid w:val="00C47AEF"/>
    <w:rsid w:val="00C47BE0"/>
    <w:rsid w:val="00C519FF"/>
    <w:rsid w:val="00C53F78"/>
    <w:rsid w:val="00C56D00"/>
    <w:rsid w:val="00C57E43"/>
    <w:rsid w:val="00C60262"/>
    <w:rsid w:val="00C612C3"/>
    <w:rsid w:val="00C6265B"/>
    <w:rsid w:val="00C6287C"/>
    <w:rsid w:val="00C63C6B"/>
    <w:rsid w:val="00C64DD4"/>
    <w:rsid w:val="00C6577F"/>
    <w:rsid w:val="00C65FEE"/>
    <w:rsid w:val="00C6626C"/>
    <w:rsid w:val="00C704C7"/>
    <w:rsid w:val="00C71D52"/>
    <w:rsid w:val="00C7293D"/>
    <w:rsid w:val="00C73F9A"/>
    <w:rsid w:val="00C804C9"/>
    <w:rsid w:val="00C80F05"/>
    <w:rsid w:val="00C812EF"/>
    <w:rsid w:val="00C83441"/>
    <w:rsid w:val="00C83A09"/>
    <w:rsid w:val="00C84645"/>
    <w:rsid w:val="00C8535F"/>
    <w:rsid w:val="00C87AF0"/>
    <w:rsid w:val="00C90087"/>
    <w:rsid w:val="00C907A4"/>
    <w:rsid w:val="00C94860"/>
    <w:rsid w:val="00C956D4"/>
    <w:rsid w:val="00C95E00"/>
    <w:rsid w:val="00C96F71"/>
    <w:rsid w:val="00C96FFA"/>
    <w:rsid w:val="00CA0E0A"/>
    <w:rsid w:val="00CA2421"/>
    <w:rsid w:val="00CA29FB"/>
    <w:rsid w:val="00CA382B"/>
    <w:rsid w:val="00CA6F6F"/>
    <w:rsid w:val="00CB1A27"/>
    <w:rsid w:val="00CB32FA"/>
    <w:rsid w:val="00CB57D2"/>
    <w:rsid w:val="00CC2D97"/>
    <w:rsid w:val="00CC4440"/>
    <w:rsid w:val="00CC6D27"/>
    <w:rsid w:val="00CC7AA8"/>
    <w:rsid w:val="00CD1ACB"/>
    <w:rsid w:val="00CD3DAA"/>
    <w:rsid w:val="00CD5D8E"/>
    <w:rsid w:val="00CD770F"/>
    <w:rsid w:val="00CD7A83"/>
    <w:rsid w:val="00CE1D62"/>
    <w:rsid w:val="00CE6BBB"/>
    <w:rsid w:val="00CE747A"/>
    <w:rsid w:val="00CF0528"/>
    <w:rsid w:val="00CF0BE9"/>
    <w:rsid w:val="00CF121E"/>
    <w:rsid w:val="00CF156F"/>
    <w:rsid w:val="00CF445B"/>
    <w:rsid w:val="00CF4670"/>
    <w:rsid w:val="00CF75F1"/>
    <w:rsid w:val="00CF7874"/>
    <w:rsid w:val="00D00F8F"/>
    <w:rsid w:val="00D018C2"/>
    <w:rsid w:val="00D0456E"/>
    <w:rsid w:val="00D04C18"/>
    <w:rsid w:val="00D05FB3"/>
    <w:rsid w:val="00D06C6F"/>
    <w:rsid w:val="00D07433"/>
    <w:rsid w:val="00D07E25"/>
    <w:rsid w:val="00D07EE4"/>
    <w:rsid w:val="00D10E22"/>
    <w:rsid w:val="00D1142D"/>
    <w:rsid w:val="00D12D5B"/>
    <w:rsid w:val="00D13EB5"/>
    <w:rsid w:val="00D13F51"/>
    <w:rsid w:val="00D14664"/>
    <w:rsid w:val="00D14BEF"/>
    <w:rsid w:val="00D15721"/>
    <w:rsid w:val="00D15ACB"/>
    <w:rsid w:val="00D251AA"/>
    <w:rsid w:val="00D27554"/>
    <w:rsid w:val="00D27E48"/>
    <w:rsid w:val="00D30CAF"/>
    <w:rsid w:val="00D30D64"/>
    <w:rsid w:val="00D30FFF"/>
    <w:rsid w:val="00D33E76"/>
    <w:rsid w:val="00D35C82"/>
    <w:rsid w:val="00D36374"/>
    <w:rsid w:val="00D366C1"/>
    <w:rsid w:val="00D3778A"/>
    <w:rsid w:val="00D4337C"/>
    <w:rsid w:val="00D441DC"/>
    <w:rsid w:val="00D4512B"/>
    <w:rsid w:val="00D45D4A"/>
    <w:rsid w:val="00D47A75"/>
    <w:rsid w:val="00D50AEA"/>
    <w:rsid w:val="00D50D6F"/>
    <w:rsid w:val="00D534BE"/>
    <w:rsid w:val="00D54B65"/>
    <w:rsid w:val="00D566B7"/>
    <w:rsid w:val="00D60597"/>
    <w:rsid w:val="00D60C97"/>
    <w:rsid w:val="00D62853"/>
    <w:rsid w:val="00D64EAD"/>
    <w:rsid w:val="00D65397"/>
    <w:rsid w:val="00D70855"/>
    <w:rsid w:val="00D716DB"/>
    <w:rsid w:val="00D72DA0"/>
    <w:rsid w:val="00D7320E"/>
    <w:rsid w:val="00D73F96"/>
    <w:rsid w:val="00D748B3"/>
    <w:rsid w:val="00D74D57"/>
    <w:rsid w:val="00D7624F"/>
    <w:rsid w:val="00D77F79"/>
    <w:rsid w:val="00D86C1A"/>
    <w:rsid w:val="00D904EA"/>
    <w:rsid w:val="00D931BD"/>
    <w:rsid w:val="00D934D0"/>
    <w:rsid w:val="00D93575"/>
    <w:rsid w:val="00D935FD"/>
    <w:rsid w:val="00D95306"/>
    <w:rsid w:val="00D9783F"/>
    <w:rsid w:val="00DA0A69"/>
    <w:rsid w:val="00DA0B27"/>
    <w:rsid w:val="00DA15FD"/>
    <w:rsid w:val="00DA1EF6"/>
    <w:rsid w:val="00DA482F"/>
    <w:rsid w:val="00DA4B80"/>
    <w:rsid w:val="00DA6416"/>
    <w:rsid w:val="00DA7E63"/>
    <w:rsid w:val="00DB0021"/>
    <w:rsid w:val="00DB24A0"/>
    <w:rsid w:val="00DB31F9"/>
    <w:rsid w:val="00DB3CD4"/>
    <w:rsid w:val="00DB570D"/>
    <w:rsid w:val="00DB5B12"/>
    <w:rsid w:val="00DB5BEE"/>
    <w:rsid w:val="00DB692A"/>
    <w:rsid w:val="00DB7999"/>
    <w:rsid w:val="00DC01B7"/>
    <w:rsid w:val="00DC04E4"/>
    <w:rsid w:val="00DC05E0"/>
    <w:rsid w:val="00DC0A23"/>
    <w:rsid w:val="00DC116D"/>
    <w:rsid w:val="00DC2874"/>
    <w:rsid w:val="00DC3AAE"/>
    <w:rsid w:val="00DC4083"/>
    <w:rsid w:val="00DC53DA"/>
    <w:rsid w:val="00DC74F1"/>
    <w:rsid w:val="00DD2CA9"/>
    <w:rsid w:val="00DE2552"/>
    <w:rsid w:val="00DE3878"/>
    <w:rsid w:val="00DE445B"/>
    <w:rsid w:val="00DE464D"/>
    <w:rsid w:val="00DE688C"/>
    <w:rsid w:val="00DF1323"/>
    <w:rsid w:val="00DF4694"/>
    <w:rsid w:val="00DF5C6B"/>
    <w:rsid w:val="00DF6529"/>
    <w:rsid w:val="00E00EB6"/>
    <w:rsid w:val="00E02245"/>
    <w:rsid w:val="00E02C9C"/>
    <w:rsid w:val="00E02D87"/>
    <w:rsid w:val="00E03644"/>
    <w:rsid w:val="00E042E7"/>
    <w:rsid w:val="00E05340"/>
    <w:rsid w:val="00E116C5"/>
    <w:rsid w:val="00E137F1"/>
    <w:rsid w:val="00E140C7"/>
    <w:rsid w:val="00E148F1"/>
    <w:rsid w:val="00E15F82"/>
    <w:rsid w:val="00E16B1A"/>
    <w:rsid w:val="00E16DD5"/>
    <w:rsid w:val="00E17D7E"/>
    <w:rsid w:val="00E209E2"/>
    <w:rsid w:val="00E20B1D"/>
    <w:rsid w:val="00E21361"/>
    <w:rsid w:val="00E237BA"/>
    <w:rsid w:val="00E26109"/>
    <w:rsid w:val="00E3119F"/>
    <w:rsid w:val="00E3244E"/>
    <w:rsid w:val="00E338EA"/>
    <w:rsid w:val="00E34288"/>
    <w:rsid w:val="00E369ED"/>
    <w:rsid w:val="00E40779"/>
    <w:rsid w:val="00E417D5"/>
    <w:rsid w:val="00E41EC4"/>
    <w:rsid w:val="00E431AE"/>
    <w:rsid w:val="00E44034"/>
    <w:rsid w:val="00E442A2"/>
    <w:rsid w:val="00E44484"/>
    <w:rsid w:val="00E472DB"/>
    <w:rsid w:val="00E50A32"/>
    <w:rsid w:val="00E50ADE"/>
    <w:rsid w:val="00E51513"/>
    <w:rsid w:val="00E54205"/>
    <w:rsid w:val="00E54C6D"/>
    <w:rsid w:val="00E56C31"/>
    <w:rsid w:val="00E56E5F"/>
    <w:rsid w:val="00E628B5"/>
    <w:rsid w:val="00E6572C"/>
    <w:rsid w:val="00E6592D"/>
    <w:rsid w:val="00E66111"/>
    <w:rsid w:val="00E66C41"/>
    <w:rsid w:val="00E6757B"/>
    <w:rsid w:val="00E67F1E"/>
    <w:rsid w:val="00E700BC"/>
    <w:rsid w:val="00E71885"/>
    <w:rsid w:val="00E72096"/>
    <w:rsid w:val="00E729DA"/>
    <w:rsid w:val="00E72E03"/>
    <w:rsid w:val="00E72E28"/>
    <w:rsid w:val="00E731E2"/>
    <w:rsid w:val="00E740F3"/>
    <w:rsid w:val="00E743C9"/>
    <w:rsid w:val="00E74427"/>
    <w:rsid w:val="00E750F5"/>
    <w:rsid w:val="00E766F1"/>
    <w:rsid w:val="00E76AB7"/>
    <w:rsid w:val="00E80782"/>
    <w:rsid w:val="00E81043"/>
    <w:rsid w:val="00E853F5"/>
    <w:rsid w:val="00E856B0"/>
    <w:rsid w:val="00E90479"/>
    <w:rsid w:val="00E927F9"/>
    <w:rsid w:val="00E92C1B"/>
    <w:rsid w:val="00E9454D"/>
    <w:rsid w:val="00E9470E"/>
    <w:rsid w:val="00E9596B"/>
    <w:rsid w:val="00E96046"/>
    <w:rsid w:val="00E9767E"/>
    <w:rsid w:val="00E9795B"/>
    <w:rsid w:val="00E97BE6"/>
    <w:rsid w:val="00EA014C"/>
    <w:rsid w:val="00EA0637"/>
    <w:rsid w:val="00EA12CA"/>
    <w:rsid w:val="00EA1DB5"/>
    <w:rsid w:val="00EA4288"/>
    <w:rsid w:val="00EA4411"/>
    <w:rsid w:val="00EA4A78"/>
    <w:rsid w:val="00EA4AE5"/>
    <w:rsid w:val="00EA5A7C"/>
    <w:rsid w:val="00EA678E"/>
    <w:rsid w:val="00EA714F"/>
    <w:rsid w:val="00EA78F1"/>
    <w:rsid w:val="00EA7D1C"/>
    <w:rsid w:val="00EB1B7B"/>
    <w:rsid w:val="00EB23B6"/>
    <w:rsid w:val="00EB2512"/>
    <w:rsid w:val="00EB4671"/>
    <w:rsid w:val="00EB5CD1"/>
    <w:rsid w:val="00EB64E7"/>
    <w:rsid w:val="00EB7DAC"/>
    <w:rsid w:val="00EC02D0"/>
    <w:rsid w:val="00EC053E"/>
    <w:rsid w:val="00EC0FD7"/>
    <w:rsid w:val="00EC1323"/>
    <w:rsid w:val="00EC42CE"/>
    <w:rsid w:val="00EC77FE"/>
    <w:rsid w:val="00ED0217"/>
    <w:rsid w:val="00ED028D"/>
    <w:rsid w:val="00ED0FD7"/>
    <w:rsid w:val="00ED46BE"/>
    <w:rsid w:val="00ED47DE"/>
    <w:rsid w:val="00ED5AB3"/>
    <w:rsid w:val="00EE09C3"/>
    <w:rsid w:val="00EE0E2C"/>
    <w:rsid w:val="00EE1296"/>
    <w:rsid w:val="00EE4C13"/>
    <w:rsid w:val="00EE703D"/>
    <w:rsid w:val="00EE76A9"/>
    <w:rsid w:val="00EE78B1"/>
    <w:rsid w:val="00EF0A16"/>
    <w:rsid w:val="00EF122E"/>
    <w:rsid w:val="00EF17D8"/>
    <w:rsid w:val="00EF2714"/>
    <w:rsid w:val="00EF30B9"/>
    <w:rsid w:val="00EF3DE1"/>
    <w:rsid w:val="00EF5EA5"/>
    <w:rsid w:val="00EF5EDC"/>
    <w:rsid w:val="00EF6A92"/>
    <w:rsid w:val="00EF70E2"/>
    <w:rsid w:val="00EF7154"/>
    <w:rsid w:val="00F01401"/>
    <w:rsid w:val="00F0147F"/>
    <w:rsid w:val="00F0189A"/>
    <w:rsid w:val="00F02073"/>
    <w:rsid w:val="00F022D6"/>
    <w:rsid w:val="00F036F0"/>
    <w:rsid w:val="00F03BE8"/>
    <w:rsid w:val="00F04B88"/>
    <w:rsid w:val="00F055C6"/>
    <w:rsid w:val="00F113F4"/>
    <w:rsid w:val="00F114BC"/>
    <w:rsid w:val="00F1222D"/>
    <w:rsid w:val="00F12DED"/>
    <w:rsid w:val="00F13BFD"/>
    <w:rsid w:val="00F1412B"/>
    <w:rsid w:val="00F14EBD"/>
    <w:rsid w:val="00F1565F"/>
    <w:rsid w:val="00F178F6"/>
    <w:rsid w:val="00F20154"/>
    <w:rsid w:val="00F20551"/>
    <w:rsid w:val="00F21C7A"/>
    <w:rsid w:val="00F21F78"/>
    <w:rsid w:val="00F22632"/>
    <w:rsid w:val="00F22FA2"/>
    <w:rsid w:val="00F24ACD"/>
    <w:rsid w:val="00F250AA"/>
    <w:rsid w:val="00F2550E"/>
    <w:rsid w:val="00F26035"/>
    <w:rsid w:val="00F30B93"/>
    <w:rsid w:val="00F32698"/>
    <w:rsid w:val="00F33DAE"/>
    <w:rsid w:val="00F3496F"/>
    <w:rsid w:val="00F34AF5"/>
    <w:rsid w:val="00F34BB4"/>
    <w:rsid w:val="00F35865"/>
    <w:rsid w:val="00F36869"/>
    <w:rsid w:val="00F36933"/>
    <w:rsid w:val="00F37128"/>
    <w:rsid w:val="00F37823"/>
    <w:rsid w:val="00F401EF"/>
    <w:rsid w:val="00F42E25"/>
    <w:rsid w:val="00F43A3A"/>
    <w:rsid w:val="00F43AB7"/>
    <w:rsid w:val="00F44698"/>
    <w:rsid w:val="00F44973"/>
    <w:rsid w:val="00F475A3"/>
    <w:rsid w:val="00F503FB"/>
    <w:rsid w:val="00F514F5"/>
    <w:rsid w:val="00F515C7"/>
    <w:rsid w:val="00F51F0C"/>
    <w:rsid w:val="00F5588B"/>
    <w:rsid w:val="00F558DE"/>
    <w:rsid w:val="00F608E9"/>
    <w:rsid w:val="00F61EEB"/>
    <w:rsid w:val="00F62D40"/>
    <w:rsid w:val="00F62EBD"/>
    <w:rsid w:val="00F63A8A"/>
    <w:rsid w:val="00F63AE4"/>
    <w:rsid w:val="00F65ED2"/>
    <w:rsid w:val="00F672FE"/>
    <w:rsid w:val="00F740AE"/>
    <w:rsid w:val="00F774D0"/>
    <w:rsid w:val="00F8024D"/>
    <w:rsid w:val="00F813D7"/>
    <w:rsid w:val="00F813F4"/>
    <w:rsid w:val="00F826F6"/>
    <w:rsid w:val="00F82987"/>
    <w:rsid w:val="00F84641"/>
    <w:rsid w:val="00F86331"/>
    <w:rsid w:val="00F87600"/>
    <w:rsid w:val="00F91BA9"/>
    <w:rsid w:val="00FA1376"/>
    <w:rsid w:val="00FA3E9B"/>
    <w:rsid w:val="00FA4EE0"/>
    <w:rsid w:val="00FA6B92"/>
    <w:rsid w:val="00FA7673"/>
    <w:rsid w:val="00FB0496"/>
    <w:rsid w:val="00FB054F"/>
    <w:rsid w:val="00FB4079"/>
    <w:rsid w:val="00FB453D"/>
    <w:rsid w:val="00FC1054"/>
    <w:rsid w:val="00FD1167"/>
    <w:rsid w:val="00FD1546"/>
    <w:rsid w:val="00FD1D37"/>
    <w:rsid w:val="00FD1E1F"/>
    <w:rsid w:val="00FD1EB0"/>
    <w:rsid w:val="00FD6B24"/>
    <w:rsid w:val="00FD76BD"/>
    <w:rsid w:val="00FE1846"/>
    <w:rsid w:val="00FE3625"/>
    <w:rsid w:val="00FE5DD6"/>
    <w:rsid w:val="00FF0621"/>
    <w:rsid w:val="00FF0B1D"/>
    <w:rsid w:val="00FF0EBB"/>
    <w:rsid w:val="00FF39E7"/>
    <w:rsid w:val="00FF3B21"/>
    <w:rsid w:val="00FF3CCD"/>
    <w:rsid w:val="00FF408D"/>
    <w:rsid w:val="00FF6028"/>
    <w:rsid w:val="00FF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62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2F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2FEF"/>
  </w:style>
  <w:style w:type="paragraph" w:styleId="Pidipagina">
    <w:name w:val="footer"/>
    <w:basedOn w:val="Normale"/>
    <w:link w:val="PidipaginaCarattere"/>
    <w:uiPriority w:val="99"/>
    <w:semiHidden/>
    <w:unhideWhenUsed/>
    <w:rsid w:val="00C22F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2F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2FE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51F0C"/>
    <w:pPr>
      <w:ind w:left="720"/>
      <w:contextualSpacing/>
    </w:pPr>
  </w:style>
  <w:style w:type="table" w:styleId="Grigliatabella">
    <w:name w:val="Table Grid"/>
    <w:basedOn w:val="Tabellanormale"/>
    <w:uiPriority w:val="59"/>
    <w:rsid w:val="00F51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20B12"/>
    <w:rPr>
      <w:color w:val="0000FF" w:themeColor="hyperlink"/>
      <w:u w:val="single"/>
    </w:rPr>
  </w:style>
  <w:style w:type="character" w:customStyle="1" w:styleId="normaltextrun">
    <w:name w:val="normaltextrun"/>
    <w:basedOn w:val="Carpredefinitoparagrafo"/>
    <w:rsid w:val="00EA7D1C"/>
  </w:style>
  <w:style w:type="character" w:customStyle="1" w:styleId="scxw81345552">
    <w:name w:val="scxw81345552"/>
    <w:basedOn w:val="Carpredefinitoparagrafo"/>
    <w:rsid w:val="00EA7D1C"/>
  </w:style>
  <w:style w:type="character" w:customStyle="1" w:styleId="eop">
    <w:name w:val="eop"/>
    <w:basedOn w:val="Carpredefinitoparagrafo"/>
    <w:rsid w:val="00EA7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707B4-309E-4348-8F0D-C28E57C2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Perauto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</dc:creator>
  <cp:lastModifiedBy>Rocco Ancora</cp:lastModifiedBy>
  <cp:revision>23</cp:revision>
  <cp:lastPrinted>2018-05-19T09:05:00Z</cp:lastPrinted>
  <dcterms:created xsi:type="dcterms:W3CDTF">2018-02-17T11:13:00Z</dcterms:created>
  <dcterms:modified xsi:type="dcterms:W3CDTF">2019-09-14T10:13:00Z</dcterms:modified>
</cp:coreProperties>
</file>